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FB89B" w14:textId="5342A929" w:rsidR="001860ED" w:rsidRPr="00141957" w:rsidRDefault="00F32ADD" w:rsidP="005B5A68">
      <w:pPr>
        <w:spacing w:before="240" w:after="0"/>
        <w:ind w:firstLine="720"/>
        <w:rPr>
          <w:rFonts w:ascii="Source Serif Pro" w:hAnsi="Source Serif Pro"/>
          <w:b/>
          <w:bCs/>
          <w:sz w:val="28"/>
          <w:szCs w:val="28"/>
        </w:rPr>
      </w:pPr>
      <w:r w:rsidRPr="00141957">
        <w:rPr>
          <w:rFonts w:ascii="Source Serif Pro" w:hAnsi="Source Serif Pro"/>
          <w:b/>
          <w:bCs/>
          <w:sz w:val="28"/>
          <w:szCs w:val="28"/>
        </w:rPr>
        <w:t xml:space="preserve">Open Season </w:t>
      </w:r>
      <w:r w:rsidR="008D6638" w:rsidRPr="00141957">
        <w:rPr>
          <w:rFonts w:ascii="Source Serif Pro" w:hAnsi="Source Serif Pro"/>
          <w:b/>
          <w:bCs/>
          <w:sz w:val="28"/>
          <w:szCs w:val="28"/>
        </w:rPr>
        <w:t>Family Member Eligibility Verification (FMEV)</w:t>
      </w:r>
      <w:r w:rsidR="002A4DA7">
        <w:rPr>
          <w:rFonts w:ascii="Source Serif Pro" w:hAnsi="Source Serif Pro"/>
          <w:b/>
          <w:bCs/>
          <w:sz w:val="28"/>
          <w:szCs w:val="28"/>
        </w:rPr>
        <w:t xml:space="preserve"> </w:t>
      </w:r>
      <w:r w:rsidR="00420F15" w:rsidRPr="00141957">
        <w:rPr>
          <w:rFonts w:ascii="Source Serif Pro" w:hAnsi="Source Serif Pro"/>
          <w:b/>
          <w:bCs/>
          <w:sz w:val="28"/>
          <w:szCs w:val="28"/>
        </w:rPr>
        <w:t>To-Do List</w:t>
      </w:r>
    </w:p>
    <w:p w14:paraId="24E56697" w14:textId="32548290" w:rsidR="008D6638" w:rsidRPr="00D87073" w:rsidRDefault="008D6638" w:rsidP="008D6638">
      <w:pPr>
        <w:rPr>
          <w:rFonts w:ascii="Source Serif Pro" w:hAnsi="Source Serif Pro"/>
          <w:sz w:val="21"/>
          <w:szCs w:val="21"/>
        </w:rPr>
      </w:pPr>
      <w:r w:rsidRPr="00D87073">
        <w:rPr>
          <w:rFonts w:ascii="Source Serif Pro" w:hAnsi="Source Serif Pro"/>
          <w:sz w:val="21"/>
          <w:szCs w:val="21"/>
        </w:rPr>
        <w:t xml:space="preserve">This </w:t>
      </w:r>
      <w:r w:rsidR="00F32ADD">
        <w:rPr>
          <w:rFonts w:ascii="Source Serif Pro" w:hAnsi="Source Serif Pro"/>
          <w:sz w:val="21"/>
          <w:szCs w:val="21"/>
        </w:rPr>
        <w:t xml:space="preserve">To-Do </w:t>
      </w:r>
      <w:r w:rsidR="00F32ADD" w:rsidRPr="002A4DA7">
        <w:rPr>
          <w:rFonts w:ascii="Source Serif Pro" w:hAnsi="Source Serif Pro"/>
          <w:sz w:val="21"/>
          <w:szCs w:val="21"/>
        </w:rPr>
        <w:t xml:space="preserve">list </w:t>
      </w:r>
      <w:r w:rsidRPr="002A4DA7">
        <w:rPr>
          <w:rFonts w:ascii="Source Serif Pro" w:hAnsi="Source Serif Pro"/>
          <w:sz w:val="21"/>
          <w:szCs w:val="21"/>
        </w:rPr>
        <w:t xml:space="preserve">is to assist Agency Benefits Officers (ABOs) in preparing for 100% </w:t>
      </w:r>
      <w:r w:rsidR="009056CB" w:rsidRPr="002A4DA7">
        <w:rPr>
          <w:rFonts w:ascii="Source Serif Pro" w:hAnsi="Source Serif Pro"/>
          <w:sz w:val="21"/>
          <w:szCs w:val="21"/>
        </w:rPr>
        <w:t xml:space="preserve">verification of </w:t>
      </w:r>
      <w:r w:rsidR="00A52565" w:rsidRPr="002A4DA7">
        <w:rPr>
          <w:rFonts w:ascii="Source Serif Pro" w:hAnsi="Source Serif Pro"/>
          <w:sz w:val="21"/>
          <w:szCs w:val="21"/>
        </w:rPr>
        <w:t>eli</w:t>
      </w:r>
      <w:r w:rsidR="00383C5B" w:rsidRPr="002A4DA7">
        <w:rPr>
          <w:rFonts w:ascii="Source Serif Pro" w:hAnsi="Source Serif Pro"/>
          <w:sz w:val="21"/>
          <w:szCs w:val="21"/>
        </w:rPr>
        <w:t>gibility of added family members to</w:t>
      </w:r>
      <w:r w:rsidRPr="002A4DA7">
        <w:rPr>
          <w:rFonts w:ascii="Source Serif Pro" w:hAnsi="Source Serif Pro"/>
          <w:sz w:val="21"/>
          <w:szCs w:val="21"/>
        </w:rPr>
        <w:t xml:space="preserve"> Federal Employees Health Benefits (FEHB) </w:t>
      </w:r>
      <w:r w:rsidR="00CC2049" w:rsidRPr="002A4DA7">
        <w:rPr>
          <w:rFonts w:ascii="Source Serif Pro" w:hAnsi="Source Serif Pro"/>
          <w:sz w:val="21"/>
          <w:szCs w:val="21"/>
        </w:rPr>
        <w:t xml:space="preserve">Program </w:t>
      </w:r>
      <w:r w:rsidR="00AF5AC4" w:rsidRPr="002A4DA7">
        <w:rPr>
          <w:rFonts w:ascii="Source Serif Pro" w:hAnsi="Source Serif Pro"/>
          <w:sz w:val="21"/>
          <w:szCs w:val="21"/>
        </w:rPr>
        <w:t xml:space="preserve">and Postal Service Health Benefits </w:t>
      </w:r>
      <w:r w:rsidR="00D27B90" w:rsidRPr="002A4DA7">
        <w:rPr>
          <w:rFonts w:ascii="Source Serif Pro" w:hAnsi="Source Serif Pro"/>
          <w:sz w:val="21"/>
          <w:szCs w:val="21"/>
        </w:rPr>
        <w:t xml:space="preserve">(PSHB) </w:t>
      </w:r>
      <w:r w:rsidR="00CC2049" w:rsidRPr="002A4DA7">
        <w:rPr>
          <w:rFonts w:ascii="Source Serif Pro" w:hAnsi="Source Serif Pro"/>
          <w:sz w:val="21"/>
          <w:szCs w:val="21"/>
        </w:rPr>
        <w:t xml:space="preserve">Program </w:t>
      </w:r>
      <w:r w:rsidR="006436FB" w:rsidRPr="002A4DA7">
        <w:rPr>
          <w:rFonts w:ascii="Source Serif Pro" w:hAnsi="Source Serif Pro"/>
          <w:sz w:val="21"/>
          <w:szCs w:val="21"/>
        </w:rPr>
        <w:t>e</w:t>
      </w:r>
      <w:r w:rsidRPr="002A4DA7">
        <w:rPr>
          <w:rFonts w:ascii="Source Serif Pro" w:hAnsi="Source Serif Pro"/>
          <w:sz w:val="21"/>
          <w:szCs w:val="21"/>
        </w:rPr>
        <w:t>lections</w:t>
      </w:r>
      <w:r w:rsidRPr="00D87073">
        <w:rPr>
          <w:rFonts w:ascii="Source Serif Pro" w:hAnsi="Source Serif Pro"/>
          <w:sz w:val="21"/>
          <w:szCs w:val="21"/>
        </w:rPr>
        <w:t>.</w:t>
      </w:r>
    </w:p>
    <w:tbl>
      <w:tblPr>
        <w:tblStyle w:val="TableGrid"/>
        <w:tblW w:w="10620" w:type="dxa"/>
        <w:tblInd w:w="-27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7560"/>
        <w:gridCol w:w="1080"/>
        <w:gridCol w:w="1980"/>
      </w:tblGrid>
      <w:tr w:rsidR="008D6638" w:rsidRPr="00005D97" w14:paraId="29FD560D" w14:textId="77777777" w:rsidTr="00A14B3E">
        <w:trPr>
          <w:tblHeader/>
        </w:trPr>
        <w:tc>
          <w:tcPr>
            <w:tcW w:w="7560" w:type="dxa"/>
            <w:shd w:val="clear" w:color="auto" w:fill="D9D9D9" w:themeFill="background1" w:themeFillShade="D9"/>
          </w:tcPr>
          <w:p w14:paraId="0C3D663D" w14:textId="3C369447" w:rsidR="008D6638" w:rsidRPr="00D87073" w:rsidRDefault="008D6638" w:rsidP="008D6638">
            <w:pPr>
              <w:rPr>
                <w:rFonts w:ascii="Source Serif Pro" w:hAnsi="Source Serif Pro"/>
                <w:b/>
                <w:bCs/>
                <w:sz w:val="21"/>
                <w:szCs w:val="21"/>
              </w:rPr>
            </w:pPr>
            <w:r w:rsidRPr="00D87073">
              <w:rPr>
                <w:rFonts w:ascii="Source Serif Pro" w:hAnsi="Source Serif Pro"/>
                <w:b/>
                <w:bCs/>
                <w:sz w:val="21"/>
                <w:szCs w:val="21"/>
              </w:rPr>
              <w:t xml:space="preserve">FMEV </w:t>
            </w:r>
            <w:r w:rsidR="00AA6DCF">
              <w:rPr>
                <w:rFonts w:ascii="Source Serif Pro" w:hAnsi="Source Serif Pro"/>
                <w:b/>
                <w:bCs/>
                <w:sz w:val="21"/>
                <w:szCs w:val="21"/>
              </w:rPr>
              <w:t>To Do List</w:t>
            </w:r>
          </w:p>
        </w:tc>
        <w:tc>
          <w:tcPr>
            <w:tcW w:w="1080" w:type="dxa"/>
            <w:shd w:val="clear" w:color="auto" w:fill="D9D9D9" w:themeFill="background1" w:themeFillShade="D9"/>
          </w:tcPr>
          <w:p w14:paraId="2A87F286" w14:textId="6A8122F1" w:rsidR="008D6638" w:rsidRPr="00005D97" w:rsidRDefault="008D6638" w:rsidP="008D6638">
            <w:pPr>
              <w:jc w:val="center"/>
              <w:rPr>
                <w:rFonts w:ascii="Source Serif Pro" w:hAnsi="Source Serif Pro"/>
                <w:b/>
                <w:bCs/>
                <w:sz w:val="20"/>
                <w:szCs w:val="20"/>
              </w:rPr>
            </w:pPr>
            <w:r w:rsidRPr="00005D97">
              <w:rPr>
                <w:rFonts w:ascii="Source Serif Pro" w:hAnsi="Source Serif Pro"/>
                <w:b/>
                <w:bCs/>
                <w:sz w:val="20"/>
                <w:szCs w:val="20"/>
              </w:rPr>
              <w:t>Yes</w:t>
            </w:r>
          </w:p>
        </w:tc>
        <w:tc>
          <w:tcPr>
            <w:tcW w:w="1980" w:type="dxa"/>
            <w:shd w:val="clear" w:color="auto" w:fill="D9D9D9" w:themeFill="background1" w:themeFillShade="D9"/>
          </w:tcPr>
          <w:p w14:paraId="3C6FD9A5" w14:textId="16D03824" w:rsidR="008D6638" w:rsidRPr="00005D97" w:rsidRDefault="008D6638" w:rsidP="008D6638">
            <w:pPr>
              <w:jc w:val="center"/>
              <w:rPr>
                <w:rFonts w:ascii="Source Serif Pro" w:hAnsi="Source Serif Pro"/>
                <w:b/>
                <w:bCs/>
                <w:sz w:val="20"/>
                <w:szCs w:val="20"/>
              </w:rPr>
            </w:pPr>
            <w:r w:rsidRPr="00005D97">
              <w:rPr>
                <w:rFonts w:ascii="Source Serif Pro" w:hAnsi="Source Serif Pro"/>
                <w:b/>
                <w:bCs/>
                <w:sz w:val="20"/>
                <w:szCs w:val="20"/>
              </w:rPr>
              <w:t>No or N/A</w:t>
            </w:r>
          </w:p>
        </w:tc>
      </w:tr>
      <w:tr w:rsidR="00B036D7" w:rsidRPr="00D87073" w14:paraId="52D47A36" w14:textId="77777777" w:rsidTr="00A14B3E">
        <w:tc>
          <w:tcPr>
            <w:tcW w:w="10620" w:type="dxa"/>
            <w:gridSpan w:val="3"/>
            <w:shd w:val="clear" w:color="auto" w:fill="D9D9D9" w:themeFill="background1" w:themeFillShade="D9"/>
          </w:tcPr>
          <w:p w14:paraId="2E7ED595" w14:textId="77777777" w:rsidR="00B036D7" w:rsidRPr="00D87073" w:rsidRDefault="00B036D7" w:rsidP="00D8332D">
            <w:pPr>
              <w:rPr>
                <w:rFonts w:ascii="Source Serif Pro" w:hAnsi="Source Serif Pro"/>
                <w:sz w:val="21"/>
                <w:szCs w:val="21"/>
              </w:rPr>
            </w:pPr>
            <w:r w:rsidRPr="00D87073">
              <w:rPr>
                <w:rFonts w:ascii="Source Serif Pro" w:hAnsi="Source Serif Pro"/>
                <w:b/>
                <w:bCs/>
                <w:sz w:val="21"/>
                <w:szCs w:val="21"/>
              </w:rPr>
              <w:t>Agency FMEV Standard Operating Procedure (SOP)</w:t>
            </w:r>
            <w:r w:rsidRPr="00D87073">
              <w:rPr>
                <w:rFonts w:ascii="Source Serif Pro" w:hAnsi="Source Serif Pro"/>
                <w:sz w:val="21"/>
                <w:szCs w:val="21"/>
              </w:rPr>
              <w:t xml:space="preserve"> – Develop a standard method suitable to your agency’s election process to conduct FMEV. </w:t>
            </w:r>
          </w:p>
        </w:tc>
      </w:tr>
      <w:tr w:rsidR="00B036D7" w:rsidRPr="00005D97" w14:paraId="3459C608" w14:textId="77777777" w:rsidTr="00A14B3E">
        <w:tc>
          <w:tcPr>
            <w:tcW w:w="7560" w:type="dxa"/>
          </w:tcPr>
          <w:p w14:paraId="3C615597" w14:textId="7EE5BB6F" w:rsidR="003A07D8" w:rsidRPr="727E60D9" w:rsidRDefault="0D9DD753" w:rsidP="00D8332D">
            <w:pPr>
              <w:rPr>
                <w:rFonts w:ascii="Source Serif Pro" w:hAnsi="Source Serif Pro"/>
                <w:sz w:val="21"/>
                <w:szCs w:val="21"/>
              </w:rPr>
            </w:pPr>
            <w:r w:rsidRPr="01E54E32">
              <w:rPr>
                <w:rFonts w:ascii="Source Serif Pro" w:hAnsi="Source Serif Pro"/>
                <w:sz w:val="21"/>
                <w:szCs w:val="21"/>
              </w:rPr>
              <w:t xml:space="preserve">Process all </w:t>
            </w:r>
            <w:r w:rsidR="002A4DA7" w:rsidRPr="002A4DA7">
              <w:rPr>
                <w:rFonts w:ascii="Source Serif Pro" w:hAnsi="Source Serif Pro"/>
                <w:sz w:val="21"/>
                <w:szCs w:val="21"/>
              </w:rPr>
              <w:t>SF 2809 elections</w:t>
            </w:r>
            <w:r w:rsidR="1A3C935D" w:rsidRPr="01E54E32">
              <w:rPr>
                <w:rFonts w:ascii="Source Serif Pro" w:hAnsi="Source Serif Pro"/>
                <w:sz w:val="21"/>
                <w:szCs w:val="21"/>
              </w:rPr>
              <w:t xml:space="preserve"> within 30 days of receipt </w:t>
            </w:r>
            <w:r w:rsidR="17F7CB23" w:rsidRPr="01E54E32">
              <w:rPr>
                <w:rFonts w:ascii="Source Serif Pro" w:hAnsi="Source Serif Pro"/>
                <w:sz w:val="21"/>
                <w:szCs w:val="21"/>
              </w:rPr>
              <w:t>and</w:t>
            </w:r>
            <w:r w:rsidR="17F7CB23" w:rsidRPr="002A4DA7">
              <w:rPr>
                <w:rFonts w:ascii="Source Serif Pro" w:hAnsi="Source Serif Pro"/>
                <w:sz w:val="21"/>
                <w:szCs w:val="21"/>
              </w:rPr>
              <w:t>/or prior</w:t>
            </w:r>
            <w:r w:rsidR="17F7CB23" w:rsidRPr="01E54E32">
              <w:rPr>
                <w:rFonts w:ascii="Source Serif Pro" w:hAnsi="Source Serif Pro"/>
                <w:sz w:val="21"/>
                <w:szCs w:val="21"/>
              </w:rPr>
              <w:t xml:space="preserve"> to </w:t>
            </w:r>
            <w:r w:rsidR="17F7CB23" w:rsidRPr="002A4DA7">
              <w:rPr>
                <w:rFonts w:ascii="Source Serif Pro" w:hAnsi="Source Serif Pro"/>
                <w:sz w:val="21"/>
                <w:szCs w:val="21"/>
              </w:rPr>
              <w:t>open season</w:t>
            </w:r>
          </w:p>
        </w:tc>
        <w:tc>
          <w:tcPr>
            <w:tcW w:w="1080" w:type="dxa"/>
          </w:tcPr>
          <w:p w14:paraId="7D1D51E0" w14:textId="77777777" w:rsidR="00B036D7" w:rsidRPr="00005D97" w:rsidRDefault="00B036D7" w:rsidP="00D8332D">
            <w:pPr>
              <w:rPr>
                <w:rFonts w:ascii="Source Serif Pro" w:hAnsi="Source Serif Pro"/>
                <w:sz w:val="20"/>
                <w:szCs w:val="20"/>
              </w:rPr>
            </w:pPr>
          </w:p>
        </w:tc>
        <w:tc>
          <w:tcPr>
            <w:tcW w:w="1980" w:type="dxa"/>
          </w:tcPr>
          <w:p w14:paraId="68DAFE47" w14:textId="77777777" w:rsidR="00B036D7" w:rsidRPr="00005D97" w:rsidRDefault="00B036D7" w:rsidP="00D8332D">
            <w:pPr>
              <w:rPr>
                <w:rFonts w:ascii="Source Serif Pro" w:hAnsi="Source Serif Pro"/>
                <w:sz w:val="20"/>
                <w:szCs w:val="20"/>
              </w:rPr>
            </w:pPr>
          </w:p>
        </w:tc>
      </w:tr>
      <w:tr w:rsidR="00B036D7" w:rsidRPr="00005D97" w14:paraId="44B0FFA2" w14:textId="77777777" w:rsidTr="00A14B3E">
        <w:tc>
          <w:tcPr>
            <w:tcW w:w="7560" w:type="dxa"/>
          </w:tcPr>
          <w:p w14:paraId="730EEB62" w14:textId="1A547B17" w:rsidR="00B036D7" w:rsidRPr="727E60D9" w:rsidRDefault="002A4DA7" w:rsidP="00D8332D">
            <w:pPr>
              <w:rPr>
                <w:rFonts w:ascii="Source Serif Pro" w:hAnsi="Source Serif Pro"/>
                <w:sz w:val="21"/>
                <w:szCs w:val="21"/>
              </w:rPr>
            </w:pPr>
            <w:r w:rsidRPr="002A4DA7">
              <w:rPr>
                <w:rFonts w:ascii="Source Serif Pro" w:hAnsi="Source Serif Pro"/>
                <w:sz w:val="21"/>
                <w:szCs w:val="21"/>
              </w:rPr>
              <w:t>Establish</w:t>
            </w:r>
            <w:r w:rsidR="00433238">
              <w:rPr>
                <w:rFonts w:ascii="Source Serif Pro" w:hAnsi="Source Serif Pro"/>
                <w:sz w:val="21"/>
                <w:szCs w:val="21"/>
              </w:rPr>
              <w:t xml:space="preserve"> </w:t>
            </w:r>
            <w:r w:rsidR="00B036D7">
              <w:rPr>
                <w:rFonts w:ascii="Source Serif Pro" w:hAnsi="Source Serif Pro"/>
                <w:sz w:val="21"/>
                <w:szCs w:val="21"/>
              </w:rPr>
              <w:t>standard o</w:t>
            </w:r>
            <w:r w:rsidR="00B036D7" w:rsidRPr="00436A30">
              <w:rPr>
                <w:rFonts w:ascii="Source Serif Pro" w:hAnsi="Source Serif Pro"/>
                <w:sz w:val="21"/>
                <w:szCs w:val="21"/>
              </w:rPr>
              <w:t>verall timeline</w:t>
            </w:r>
            <w:r w:rsidR="00B036D7">
              <w:rPr>
                <w:rFonts w:ascii="Source Serif Pro" w:hAnsi="Source Serif Pro"/>
                <w:sz w:val="21"/>
                <w:szCs w:val="21"/>
              </w:rPr>
              <w:t>s (consistent with OPM’s timeframes)</w:t>
            </w:r>
            <w:r w:rsidR="00B036D7" w:rsidRPr="00436A30">
              <w:rPr>
                <w:rFonts w:ascii="Source Serif Pro" w:hAnsi="Source Serif Pro"/>
                <w:sz w:val="21"/>
                <w:szCs w:val="21"/>
              </w:rPr>
              <w:t xml:space="preserve"> from election receipt, </w:t>
            </w:r>
            <w:r w:rsidRPr="002A4DA7">
              <w:rPr>
                <w:rFonts w:ascii="Source Serif Pro" w:hAnsi="Source Serif Pro"/>
                <w:sz w:val="21"/>
                <w:szCs w:val="21"/>
              </w:rPr>
              <w:t>to</w:t>
            </w:r>
            <w:r w:rsidR="003405DB">
              <w:rPr>
                <w:rFonts w:ascii="Source Serif Pro" w:hAnsi="Source Serif Pro"/>
                <w:sz w:val="21"/>
                <w:szCs w:val="21"/>
              </w:rPr>
              <w:t xml:space="preserve"> </w:t>
            </w:r>
            <w:r w:rsidR="00B036D7" w:rsidRPr="00436A30">
              <w:rPr>
                <w:rFonts w:ascii="Source Serif Pro" w:hAnsi="Source Serif Pro"/>
                <w:sz w:val="21"/>
                <w:szCs w:val="21"/>
              </w:rPr>
              <w:t xml:space="preserve">review of FMEV documents, </w:t>
            </w:r>
            <w:r w:rsidRPr="002A4DA7">
              <w:rPr>
                <w:rFonts w:ascii="Source Serif Pro" w:hAnsi="Source Serif Pro"/>
                <w:sz w:val="21"/>
                <w:szCs w:val="21"/>
              </w:rPr>
              <w:t>to issuance</w:t>
            </w:r>
            <w:r w:rsidR="00B036D7" w:rsidRPr="00436A30">
              <w:rPr>
                <w:rFonts w:ascii="Source Serif Pro" w:hAnsi="Source Serif Pro"/>
                <w:sz w:val="21"/>
                <w:szCs w:val="21"/>
              </w:rPr>
              <w:t xml:space="preserve"> of </w:t>
            </w:r>
            <w:r w:rsidRPr="002A4DA7">
              <w:rPr>
                <w:rFonts w:ascii="Source Serif Pro" w:hAnsi="Source Serif Pro"/>
                <w:sz w:val="21"/>
                <w:szCs w:val="21"/>
              </w:rPr>
              <w:t xml:space="preserve">written notice </w:t>
            </w:r>
            <w:r w:rsidR="009162D2">
              <w:rPr>
                <w:rFonts w:ascii="Source Serif Pro" w:hAnsi="Source Serif Pro"/>
                <w:sz w:val="21"/>
                <w:szCs w:val="21"/>
              </w:rPr>
              <w:t xml:space="preserve">to </w:t>
            </w:r>
            <w:r w:rsidRPr="002A4DA7">
              <w:rPr>
                <w:rFonts w:ascii="Source Serif Pro" w:hAnsi="Source Serif Pro"/>
                <w:sz w:val="21"/>
                <w:szCs w:val="21"/>
              </w:rPr>
              <w:t>unverified</w:t>
            </w:r>
            <w:r w:rsidR="009162D2">
              <w:rPr>
                <w:rFonts w:ascii="Source Serif Pro" w:hAnsi="Source Serif Pro"/>
                <w:sz w:val="21"/>
                <w:szCs w:val="21"/>
              </w:rPr>
              <w:t xml:space="preserve"> or ineligible</w:t>
            </w:r>
            <w:r w:rsidRPr="002A4DA7">
              <w:rPr>
                <w:rFonts w:ascii="Source Serif Pro" w:hAnsi="Source Serif Pro"/>
                <w:sz w:val="21"/>
                <w:szCs w:val="21"/>
              </w:rPr>
              <w:t xml:space="preserve"> family</w:t>
            </w:r>
            <w:r w:rsidR="00B036D7" w:rsidRPr="00436A30">
              <w:rPr>
                <w:rFonts w:ascii="Source Serif Pro" w:hAnsi="Source Serif Pro"/>
                <w:sz w:val="21"/>
                <w:szCs w:val="21"/>
              </w:rPr>
              <w:t xml:space="preserve"> members</w:t>
            </w:r>
            <w:r w:rsidR="00B036D7">
              <w:rPr>
                <w:rFonts w:ascii="Source Serif Pro" w:hAnsi="Source Serif Pro"/>
                <w:sz w:val="21"/>
                <w:szCs w:val="21"/>
              </w:rPr>
              <w:t xml:space="preserve">, and </w:t>
            </w:r>
            <w:r>
              <w:rPr>
                <w:rFonts w:ascii="Source Serif Pro" w:hAnsi="Source Serif Pro"/>
                <w:sz w:val="21"/>
                <w:szCs w:val="21"/>
              </w:rPr>
              <w:t xml:space="preserve">to </w:t>
            </w:r>
            <w:r w:rsidR="00B036D7">
              <w:rPr>
                <w:rFonts w:ascii="Source Serif Pro" w:hAnsi="Source Serif Pro"/>
                <w:sz w:val="21"/>
                <w:szCs w:val="21"/>
              </w:rPr>
              <w:t xml:space="preserve">reporting to </w:t>
            </w:r>
            <w:r w:rsidRPr="002A4DA7">
              <w:rPr>
                <w:rFonts w:ascii="Source Serif Pro" w:hAnsi="Source Serif Pro"/>
                <w:sz w:val="21"/>
                <w:szCs w:val="21"/>
              </w:rPr>
              <w:t>OPM, tailored to</w:t>
            </w:r>
            <w:r w:rsidR="00B036D7">
              <w:rPr>
                <w:rFonts w:ascii="Source Serif Pro" w:hAnsi="Source Serif Pro"/>
                <w:sz w:val="21"/>
                <w:szCs w:val="21"/>
              </w:rPr>
              <w:t xml:space="preserve"> the needs of the agency</w:t>
            </w:r>
            <w:r w:rsidR="00433238">
              <w:rPr>
                <w:rFonts w:ascii="Source Serif Pro" w:hAnsi="Source Serif Pro"/>
                <w:sz w:val="21"/>
                <w:szCs w:val="21"/>
              </w:rPr>
              <w:t>.</w:t>
            </w:r>
          </w:p>
        </w:tc>
        <w:tc>
          <w:tcPr>
            <w:tcW w:w="1080" w:type="dxa"/>
          </w:tcPr>
          <w:p w14:paraId="1E68FD93" w14:textId="77777777" w:rsidR="00B036D7" w:rsidRPr="00005D97" w:rsidRDefault="00B036D7" w:rsidP="00D8332D">
            <w:pPr>
              <w:rPr>
                <w:rFonts w:ascii="Source Serif Pro" w:hAnsi="Source Serif Pro"/>
                <w:sz w:val="20"/>
                <w:szCs w:val="20"/>
              </w:rPr>
            </w:pPr>
          </w:p>
        </w:tc>
        <w:tc>
          <w:tcPr>
            <w:tcW w:w="1980" w:type="dxa"/>
          </w:tcPr>
          <w:p w14:paraId="3CD4A454" w14:textId="77777777" w:rsidR="00B036D7" w:rsidRPr="00005D97" w:rsidRDefault="00B036D7" w:rsidP="00D8332D">
            <w:pPr>
              <w:rPr>
                <w:rFonts w:ascii="Source Serif Pro" w:hAnsi="Source Serif Pro"/>
                <w:sz w:val="20"/>
                <w:szCs w:val="20"/>
              </w:rPr>
            </w:pPr>
          </w:p>
        </w:tc>
      </w:tr>
      <w:tr w:rsidR="00B036D7" w:rsidRPr="00005D97" w14:paraId="0CE479BF" w14:textId="77777777" w:rsidTr="00A14B3E">
        <w:tc>
          <w:tcPr>
            <w:tcW w:w="7560" w:type="dxa"/>
          </w:tcPr>
          <w:p w14:paraId="554BD0E1" w14:textId="3EA67531" w:rsidR="00B036D7" w:rsidRPr="00D87073" w:rsidRDefault="002A4DA7" w:rsidP="00D8332D">
            <w:pPr>
              <w:rPr>
                <w:rFonts w:ascii="Source Serif Pro" w:hAnsi="Source Serif Pro"/>
                <w:sz w:val="21"/>
                <w:szCs w:val="21"/>
              </w:rPr>
            </w:pPr>
            <w:r w:rsidRPr="002A4DA7">
              <w:rPr>
                <w:rFonts w:ascii="Source Serif Pro" w:hAnsi="Source Serif Pro"/>
                <w:sz w:val="21"/>
                <w:szCs w:val="21"/>
              </w:rPr>
              <w:t>Establish procedures for every election channel the agency accepts (in-person, hardcopy,</w:t>
            </w:r>
            <w:r w:rsidR="00000119">
              <w:rPr>
                <w:rFonts w:ascii="Source Serif Pro" w:hAnsi="Source Serif Pro"/>
                <w:sz w:val="21"/>
                <w:szCs w:val="21"/>
              </w:rPr>
              <w:t xml:space="preserve"> or</w:t>
            </w:r>
            <w:r w:rsidRPr="002A4DA7">
              <w:rPr>
                <w:rFonts w:ascii="Source Serif Pro" w:hAnsi="Source Serif Pro"/>
                <w:sz w:val="21"/>
                <w:szCs w:val="21"/>
              </w:rPr>
              <w:t xml:space="preserve"> electronic system elections)</w:t>
            </w:r>
            <w:r w:rsidR="009D74AF">
              <w:rPr>
                <w:rFonts w:ascii="Source Serif Pro" w:hAnsi="Source Serif Pro"/>
                <w:sz w:val="21"/>
                <w:szCs w:val="21"/>
              </w:rPr>
              <w:t>.</w:t>
            </w:r>
            <w:r w:rsidR="00B036D7" w:rsidRPr="727E60D9">
              <w:rPr>
                <w:rFonts w:ascii="Source Serif Pro" w:hAnsi="Source Serif Pro"/>
                <w:sz w:val="21"/>
                <w:szCs w:val="21"/>
              </w:rPr>
              <w:t xml:space="preserve"> </w:t>
            </w:r>
          </w:p>
        </w:tc>
        <w:tc>
          <w:tcPr>
            <w:tcW w:w="1080" w:type="dxa"/>
          </w:tcPr>
          <w:p w14:paraId="58991836" w14:textId="77777777" w:rsidR="00B036D7" w:rsidRPr="00005D97" w:rsidRDefault="00B036D7" w:rsidP="00D8332D">
            <w:pPr>
              <w:rPr>
                <w:rFonts w:ascii="Source Serif Pro" w:hAnsi="Source Serif Pro"/>
                <w:sz w:val="20"/>
                <w:szCs w:val="20"/>
              </w:rPr>
            </w:pPr>
          </w:p>
        </w:tc>
        <w:tc>
          <w:tcPr>
            <w:tcW w:w="1980" w:type="dxa"/>
          </w:tcPr>
          <w:p w14:paraId="0442AC9B" w14:textId="77777777" w:rsidR="00B036D7" w:rsidRPr="00005D97" w:rsidRDefault="00B036D7" w:rsidP="00D8332D">
            <w:pPr>
              <w:rPr>
                <w:rFonts w:ascii="Source Serif Pro" w:hAnsi="Source Serif Pro"/>
                <w:sz w:val="20"/>
                <w:szCs w:val="20"/>
              </w:rPr>
            </w:pPr>
          </w:p>
        </w:tc>
      </w:tr>
      <w:tr w:rsidR="00CF760B" w:rsidRPr="00005D97" w14:paraId="4E979653" w14:textId="77777777" w:rsidTr="00A14B3E">
        <w:tc>
          <w:tcPr>
            <w:tcW w:w="10620" w:type="dxa"/>
            <w:gridSpan w:val="3"/>
            <w:shd w:val="clear" w:color="auto" w:fill="D9D9D9" w:themeFill="background1" w:themeFillShade="D9"/>
          </w:tcPr>
          <w:p w14:paraId="72AC1467" w14:textId="1AD98598" w:rsidR="00CF760B" w:rsidRPr="00D87073" w:rsidRDefault="6168E01B" w:rsidP="008D6638">
            <w:pPr>
              <w:rPr>
                <w:rFonts w:ascii="Source Serif Pro" w:hAnsi="Source Serif Pro"/>
                <w:sz w:val="21"/>
                <w:szCs w:val="21"/>
              </w:rPr>
            </w:pPr>
            <w:r w:rsidRPr="727E60D9">
              <w:rPr>
                <w:rFonts w:ascii="Source Serif Pro" w:hAnsi="Source Serif Pro"/>
                <w:b/>
                <w:bCs/>
                <w:sz w:val="21"/>
                <w:szCs w:val="21"/>
              </w:rPr>
              <w:t xml:space="preserve">Preparation and </w:t>
            </w:r>
            <w:r w:rsidR="00CF760B" w:rsidRPr="727E60D9">
              <w:rPr>
                <w:rFonts w:ascii="Source Serif Pro" w:hAnsi="Source Serif Pro"/>
                <w:b/>
                <w:bCs/>
                <w:sz w:val="21"/>
                <w:szCs w:val="21"/>
              </w:rPr>
              <w:t>Record</w:t>
            </w:r>
            <w:r w:rsidR="006F7EAB">
              <w:rPr>
                <w:rFonts w:ascii="Source Serif Pro" w:hAnsi="Source Serif Pro"/>
                <w:b/>
                <w:bCs/>
                <w:sz w:val="21"/>
                <w:szCs w:val="21"/>
              </w:rPr>
              <w:t>k</w:t>
            </w:r>
            <w:r w:rsidR="00CF760B" w:rsidRPr="002A4DA7">
              <w:rPr>
                <w:rFonts w:ascii="Source Serif Pro" w:hAnsi="Source Serif Pro"/>
                <w:b/>
                <w:bCs/>
                <w:sz w:val="21"/>
                <w:szCs w:val="21"/>
              </w:rPr>
              <w:t>eeping</w:t>
            </w:r>
            <w:r w:rsidR="00CF760B" w:rsidRPr="002A4DA7">
              <w:rPr>
                <w:rFonts w:ascii="Source Serif Pro" w:hAnsi="Source Serif Pro"/>
                <w:sz w:val="21"/>
                <w:szCs w:val="21"/>
              </w:rPr>
              <w:t xml:space="preserve"> – </w:t>
            </w:r>
            <w:r w:rsidR="006F7EAB">
              <w:rPr>
                <w:rFonts w:ascii="Source Serif Pro" w:hAnsi="Source Serif Pro"/>
                <w:sz w:val="21"/>
                <w:szCs w:val="21"/>
              </w:rPr>
              <w:t>Establish</w:t>
            </w:r>
            <w:r w:rsidR="006F7EAB" w:rsidRPr="002A4DA7">
              <w:rPr>
                <w:rFonts w:ascii="Source Serif Pro" w:hAnsi="Source Serif Pro"/>
                <w:sz w:val="21"/>
                <w:szCs w:val="21"/>
              </w:rPr>
              <w:t xml:space="preserve"> </w:t>
            </w:r>
            <w:r w:rsidR="00CF760B" w:rsidRPr="002A4DA7">
              <w:rPr>
                <w:rFonts w:ascii="Source Serif Pro" w:hAnsi="Source Serif Pro"/>
                <w:sz w:val="21"/>
                <w:szCs w:val="21"/>
              </w:rPr>
              <w:t>methods</w:t>
            </w:r>
          </w:p>
        </w:tc>
      </w:tr>
      <w:tr w:rsidR="008D6638" w:rsidRPr="00005D97" w14:paraId="5F29FB3A" w14:textId="77777777" w:rsidTr="00A14B3E">
        <w:tc>
          <w:tcPr>
            <w:tcW w:w="7560" w:type="dxa"/>
          </w:tcPr>
          <w:p w14:paraId="286EBF00" w14:textId="44F77771" w:rsidR="008D6638" w:rsidRPr="00D87073" w:rsidRDefault="00CF760B" w:rsidP="008D6638">
            <w:pPr>
              <w:rPr>
                <w:rFonts w:ascii="Source Serif Pro" w:hAnsi="Source Serif Pro"/>
                <w:sz w:val="21"/>
                <w:szCs w:val="21"/>
              </w:rPr>
            </w:pPr>
            <w:r w:rsidRPr="00D87073">
              <w:rPr>
                <w:rFonts w:ascii="Source Serif Pro" w:hAnsi="Source Serif Pro"/>
                <w:sz w:val="21"/>
                <w:szCs w:val="21"/>
              </w:rPr>
              <w:t xml:space="preserve">Identify methods to </w:t>
            </w:r>
            <w:r w:rsidR="002A4DA7" w:rsidRPr="002A4DA7">
              <w:rPr>
                <w:rFonts w:ascii="Source Serif Pro" w:hAnsi="Source Serif Pro"/>
                <w:sz w:val="21"/>
                <w:szCs w:val="21"/>
              </w:rPr>
              <w:t>securely store verification documentation upon submission and prior to verification, such as a group email inbox, electronic enrollment system (EES) capabilities, or hardcopy methods. Because these documents contain personally identifiable information (PII), the storage method must comply with the Privacy Act of 1974 and agency information security requirements</w:t>
            </w:r>
          </w:p>
        </w:tc>
        <w:tc>
          <w:tcPr>
            <w:tcW w:w="1080" w:type="dxa"/>
          </w:tcPr>
          <w:p w14:paraId="3BA23C77" w14:textId="77777777" w:rsidR="008D6638" w:rsidRPr="00005D97" w:rsidRDefault="008D6638" w:rsidP="008D6638">
            <w:pPr>
              <w:rPr>
                <w:rFonts w:ascii="Source Serif Pro" w:hAnsi="Source Serif Pro"/>
                <w:sz w:val="20"/>
                <w:szCs w:val="20"/>
              </w:rPr>
            </w:pPr>
          </w:p>
        </w:tc>
        <w:tc>
          <w:tcPr>
            <w:tcW w:w="1980" w:type="dxa"/>
          </w:tcPr>
          <w:p w14:paraId="59F6766C" w14:textId="77777777" w:rsidR="008D6638" w:rsidRPr="00005D97" w:rsidRDefault="008D6638" w:rsidP="008D6638">
            <w:pPr>
              <w:rPr>
                <w:rFonts w:ascii="Source Serif Pro" w:hAnsi="Source Serif Pro"/>
                <w:sz w:val="20"/>
                <w:szCs w:val="20"/>
              </w:rPr>
            </w:pPr>
          </w:p>
        </w:tc>
      </w:tr>
      <w:tr w:rsidR="008D6638" w:rsidRPr="00005D97" w14:paraId="5864E878" w14:textId="77777777" w:rsidTr="00A14B3E">
        <w:tc>
          <w:tcPr>
            <w:tcW w:w="7560" w:type="dxa"/>
          </w:tcPr>
          <w:p w14:paraId="6897D2C9" w14:textId="47793C71" w:rsidR="008D6638" w:rsidRPr="00D87073" w:rsidRDefault="002A4DA7" w:rsidP="008D6638">
            <w:pPr>
              <w:rPr>
                <w:rFonts w:ascii="Source Serif Pro" w:hAnsi="Source Serif Pro"/>
                <w:sz w:val="21"/>
                <w:szCs w:val="21"/>
              </w:rPr>
            </w:pPr>
            <w:r w:rsidRPr="002A4DA7">
              <w:rPr>
                <w:rFonts w:ascii="Source Serif Pro" w:eastAsia="Aptos" w:hAnsi="Source Serif Pro" w:cs="Arial"/>
                <w:sz w:val="21"/>
                <w:szCs w:val="21"/>
              </w:rPr>
              <w:t>Identify methods to retain verification documents for the required retention period (e.g., the electronic Official Personnel Folder (</w:t>
            </w:r>
            <w:proofErr w:type="spellStart"/>
            <w:r w:rsidRPr="002A4DA7">
              <w:rPr>
                <w:rFonts w:ascii="Source Serif Pro" w:eastAsia="Aptos" w:hAnsi="Source Serif Pro" w:cs="Arial"/>
                <w:sz w:val="21"/>
                <w:szCs w:val="21"/>
              </w:rPr>
              <w:t>eOPF</w:t>
            </w:r>
            <w:proofErr w:type="spellEnd"/>
            <w:r w:rsidRPr="002A4DA7">
              <w:rPr>
                <w:rFonts w:ascii="Source Serif Pro" w:eastAsia="Aptos" w:hAnsi="Source Serif Pro" w:cs="Arial"/>
                <w:sz w:val="21"/>
                <w:szCs w:val="21"/>
              </w:rPr>
              <w:t>); see Guide to Processing Personnel Actions (GPPA), Chapter 3-D: Benefits). Retention and disposition must follow the agency’s records schedule and applicable NARA General Records Schedules.</w:t>
            </w:r>
          </w:p>
        </w:tc>
        <w:tc>
          <w:tcPr>
            <w:tcW w:w="1080" w:type="dxa"/>
          </w:tcPr>
          <w:p w14:paraId="237E4662" w14:textId="77777777" w:rsidR="008D6638" w:rsidRPr="00005D97" w:rsidRDefault="008D6638" w:rsidP="008D6638">
            <w:pPr>
              <w:rPr>
                <w:rFonts w:ascii="Source Serif Pro" w:hAnsi="Source Serif Pro"/>
                <w:sz w:val="20"/>
                <w:szCs w:val="20"/>
              </w:rPr>
            </w:pPr>
          </w:p>
        </w:tc>
        <w:tc>
          <w:tcPr>
            <w:tcW w:w="1980" w:type="dxa"/>
          </w:tcPr>
          <w:p w14:paraId="3E5EDD84" w14:textId="77777777" w:rsidR="008D6638" w:rsidRPr="00005D97" w:rsidRDefault="008D6638" w:rsidP="008D6638">
            <w:pPr>
              <w:rPr>
                <w:rFonts w:ascii="Source Serif Pro" w:hAnsi="Source Serif Pro"/>
                <w:sz w:val="20"/>
                <w:szCs w:val="20"/>
              </w:rPr>
            </w:pPr>
          </w:p>
        </w:tc>
      </w:tr>
      <w:tr w:rsidR="00CF760B" w:rsidRPr="00005D97" w14:paraId="5E9596FD" w14:textId="77777777" w:rsidTr="00A14B3E">
        <w:tc>
          <w:tcPr>
            <w:tcW w:w="10620" w:type="dxa"/>
            <w:gridSpan w:val="3"/>
            <w:shd w:val="clear" w:color="auto" w:fill="D9D9D9" w:themeFill="background1" w:themeFillShade="D9"/>
          </w:tcPr>
          <w:p w14:paraId="0AA7B348" w14:textId="25EA8E16" w:rsidR="00CF760B" w:rsidRPr="00D87073" w:rsidRDefault="00FA76FC" w:rsidP="008D6638">
            <w:pPr>
              <w:rPr>
                <w:rFonts w:ascii="Source Serif Pro" w:hAnsi="Source Serif Pro"/>
                <w:sz w:val="21"/>
                <w:szCs w:val="21"/>
              </w:rPr>
            </w:pPr>
            <w:r w:rsidRPr="00D87073">
              <w:rPr>
                <w:rFonts w:ascii="Source Serif Pro" w:hAnsi="Source Serif Pro"/>
                <w:b/>
                <w:bCs/>
                <w:sz w:val="21"/>
                <w:szCs w:val="21"/>
              </w:rPr>
              <w:t xml:space="preserve">Election </w:t>
            </w:r>
            <w:r w:rsidR="00CF760B" w:rsidRPr="00D87073">
              <w:rPr>
                <w:rFonts w:ascii="Source Serif Pro" w:hAnsi="Source Serif Pro"/>
                <w:b/>
                <w:bCs/>
                <w:sz w:val="21"/>
                <w:szCs w:val="21"/>
              </w:rPr>
              <w:t>Instructions</w:t>
            </w:r>
            <w:r w:rsidR="00CF760B" w:rsidRPr="00D87073">
              <w:rPr>
                <w:rFonts w:ascii="Source Serif Pro" w:hAnsi="Source Serif Pro"/>
                <w:sz w:val="21"/>
                <w:szCs w:val="21"/>
              </w:rPr>
              <w:t xml:space="preserve"> – Identify how FMEV will change the employee election process and update agency instructions to employees.</w:t>
            </w:r>
            <w:r w:rsidR="000A2644">
              <w:rPr>
                <w:rFonts w:ascii="Source Serif Pro" w:hAnsi="Source Serif Pro"/>
                <w:sz w:val="21"/>
                <w:szCs w:val="21"/>
              </w:rPr>
              <w:t xml:space="preserve"> </w:t>
            </w:r>
            <w:r w:rsidR="005520FD">
              <w:rPr>
                <w:rFonts w:ascii="Source Serif Pro" w:hAnsi="Source Serif Pro"/>
                <w:sz w:val="21"/>
                <w:szCs w:val="21"/>
              </w:rPr>
              <w:t>This should be done prior to the start of Open Season as well as during Open Season</w:t>
            </w:r>
            <w:r w:rsidR="008D5E28">
              <w:rPr>
                <w:rFonts w:ascii="Source Serif Pro" w:hAnsi="Source Serif Pro"/>
                <w:sz w:val="21"/>
                <w:szCs w:val="21"/>
              </w:rPr>
              <w:t xml:space="preserve"> with any Open Season communication.</w:t>
            </w:r>
          </w:p>
        </w:tc>
      </w:tr>
      <w:tr w:rsidR="008D6638" w:rsidRPr="00005D97" w14:paraId="6DF0E25B" w14:textId="77777777" w:rsidTr="00A14B3E">
        <w:tc>
          <w:tcPr>
            <w:tcW w:w="7560" w:type="dxa"/>
          </w:tcPr>
          <w:p w14:paraId="2BCE4CD7" w14:textId="78D84081" w:rsidR="008D6638" w:rsidRPr="00D87073" w:rsidRDefault="00CF760B" w:rsidP="727E60D9">
            <w:pPr>
              <w:rPr>
                <w:rFonts w:ascii="Source Serif Pro" w:hAnsi="Source Serif Pro"/>
                <w:sz w:val="21"/>
                <w:szCs w:val="21"/>
              </w:rPr>
            </w:pPr>
            <w:r w:rsidRPr="727E60D9">
              <w:rPr>
                <w:rFonts w:ascii="Source Serif Pro" w:hAnsi="Source Serif Pro"/>
                <w:sz w:val="21"/>
                <w:szCs w:val="21"/>
              </w:rPr>
              <w:t xml:space="preserve">Instruct employees to </w:t>
            </w:r>
            <w:r w:rsidR="002D1306">
              <w:rPr>
                <w:rFonts w:ascii="Source Serif Pro" w:hAnsi="Source Serif Pro"/>
                <w:sz w:val="21"/>
                <w:szCs w:val="21"/>
              </w:rPr>
              <w:t>locate</w:t>
            </w:r>
            <w:r w:rsidR="002D1306" w:rsidRPr="727E60D9">
              <w:rPr>
                <w:rFonts w:ascii="Source Serif Pro" w:hAnsi="Source Serif Pro"/>
                <w:sz w:val="21"/>
                <w:szCs w:val="21"/>
              </w:rPr>
              <w:t xml:space="preserve"> </w:t>
            </w:r>
            <w:r w:rsidRPr="727E60D9">
              <w:rPr>
                <w:rFonts w:ascii="Source Serif Pro" w:hAnsi="Source Serif Pro"/>
                <w:sz w:val="21"/>
                <w:szCs w:val="21"/>
              </w:rPr>
              <w:t>their FMEV documentation while they’re researching FEHB plans.</w:t>
            </w:r>
            <w:r w:rsidR="23EB5BAD" w:rsidRPr="727E60D9">
              <w:rPr>
                <w:rFonts w:ascii="Source Serif Pro" w:hAnsi="Source Serif Pro"/>
                <w:sz w:val="21"/>
                <w:szCs w:val="21"/>
              </w:rPr>
              <w:t xml:space="preserve"> *Provide a </w:t>
            </w:r>
            <w:hyperlink r:id="rId10">
              <w:r w:rsidR="23EB5BAD" w:rsidRPr="727E60D9">
                <w:rPr>
                  <w:rStyle w:val="Hyperlink"/>
                  <w:rFonts w:ascii="Source Serif Pro" w:hAnsi="Source Serif Pro"/>
                  <w:sz w:val="21"/>
                  <w:szCs w:val="21"/>
                </w:rPr>
                <w:t>list of acceptable documents</w:t>
              </w:r>
            </w:hyperlink>
            <w:r w:rsidR="23EB5BAD" w:rsidRPr="727E60D9">
              <w:rPr>
                <w:rFonts w:ascii="Source Serif Pro" w:hAnsi="Source Serif Pro"/>
                <w:sz w:val="21"/>
                <w:szCs w:val="21"/>
              </w:rPr>
              <w:t>*</w:t>
            </w:r>
          </w:p>
        </w:tc>
        <w:tc>
          <w:tcPr>
            <w:tcW w:w="1080" w:type="dxa"/>
          </w:tcPr>
          <w:p w14:paraId="2466A149" w14:textId="77777777" w:rsidR="008D6638" w:rsidRPr="00005D97" w:rsidRDefault="008D6638" w:rsidP="008D6638">
            <w:pPr>
              <w:rPr>
                <w:rFonts w:ascii="Source Serif Pro" w:hAnsi="Source Serif Pro"/>
                <w:sz w:val="20"/>
                <w:szCs w:val="20"/>
              </w:rPr>
            </w:pPr>
          </w:p>
        </w:tc>
        <w:tc>
          <w:tcPr>
            <w:tcW w:w="1980" w:type="dxa"/>
          </w:tcPr>
          <w:p w14:paraId="10462472" w14:textId="77777777" w:rsidR="008D6638" w:rsidRPr="00005D97" w:rsidRDefault="008D6638" w:rsidP="008D6638">
            <w:pPr>
              <w:rPr>
                <w:rFonts w:ascii="Source Serif Pro" w:hAnsi="Source Serif Pro"/>
                <w:sz w:val="20"/>
                <w:szCs w:val="20"/>
              </w:rPr>
            </w:pPr>
          </w:p>
        </w:tc>
      </w:tr>
      <w:tr w:rsidR="008D6638" w:rsidRPr="00005D97" w14:paraId="21BC5737" w14:textId="77777777" w:rsidTr="00A14B3E">
        <w:tc>
          <w:tcPr>
            <w:tcW w:w="7560" w:type="dxa"/>
          </w:tcPr>
          <w:p w14:paraId="36FD4875" w14:textId="08380079" w:rsidR="008D6638" w:rsidRPr="00D87073" w:rsidRDefault="00CF760B" w:rsidP="008D6638">
            <w:pPr>
              <w:rPr>
                <w:rFonts w:ascii="Source Serif Pro" w:hAnsi="Source Serif Pro"/>
                <w:sz w:val="21"/>
                <w:szCs w:val="21"/>
              </w:rPr>
            </w:pPr>
            <w:r w:rsidRPr="727E60D9">
              <w:rPr>
                <w:rFonts w:ascii="Source Serif Pro" w:hAnsi="Source Serif Pro"/>
                <w:sz w:val="21"/>
                <w:szCs w:val="21"/>
              </w:rPr>
              <w:t>Instruct employees of where to make their FEHB elections and where to upload, email, mail, or fax their FMEV documents</w:t>
            </w:r>
            <w:r w:rsidR="6B50797D" w:rsidRPr="727E60D9">
              <w:rPr>
                <w:rFonts w:ascii="Source Serif Pro" w:hAnsi="Source Serif Pro"/>
                <w:sz w:val="21"/>
                <w:szCs w:val="21"/>
              </w:rPr>
              <w:t>.</w:t>
            </w:r>
          </w:p>
        </w:tc>
        <w:tc>
          <w:tcPr>
            <w:tcW w:w="1080" w:type="dxa"/>
          </w:tcPr>
          <w:p w14:paraId="2DD17D28" w14:textId="77777777" w:rsidR="008D6638" w:rsidRPr="00005D97" w:rsidRDefault="008D6638" w:rsidP="008D6638">
            <w:pPr>
              <w:rPr>
                <w:rFonts w:ascii="Source Serif Pro" w:hAnsi="Source Serif Pro"/>
                <w:sz w:val="20"/>
                <w:szCs w:val="20"/>
              </w:rPr>
            </w:pPr>
          </w:p>
        </w:tc>
        <w:tc>
          <w:tcPr>
            <w:tcW w:w="1980" w:type="dxa"/>
          </w:tcPr>
          <w:p w14:paraId="58BB3A67" w14:textId="77777777" w:rsidR="008D6638" w:rsidRPr="00005D97" w:rsidRDefault="008D6638" w:rsidP="008D6638">
            <w:pPr>
              <w:rPr>
                <w:rFonts w:ascii="Source Serif Pro" w:hAnsi="Source Serif Pro"/>
                <w:sz w:val="20"/>
                <w:szCs w:val="20"/>
              </w:rPr>
            </w:pPr>
          </w:p>
        </w:tc>
      </w:tr>
      <w:tr w:rsidR="008D6638" w:rsidRPr="00005D97" w14:paraId="4724EFCE" w14:textId="77777777" w:rsidTr="00A14B3E">
        <w:tc>
          <w:tcPr>
            <w:tcW w:w="7560" w:type="dxa"/>
          </w:tcPr>
          <w:p w14:paraId="516A8BA2" w14:textId="03E70C45" w:rsidR="008D6638" w:rsidRPr="00D87073" w:rsidRDefault="00CF760B" w:rsidP="008D6638">
            <w:pPr>
              <w:rPr>
                <w:rFonts w:ascii="Source Serif Pro" w:hAnsi="Source Serif Pro"/>
                <w:sz w:val="21"/>
                <w:szCs w:val="21"/>
              </w:rPr>
            </w:pPr>
            <w:r w:rsidRPr="00D87073">
              <w:rPr>
                <w:rFonts w:ascii="Source Serif Pro" w:hAnsi="Source Serif Pro"/>
                <w:sz w:val="21"/>
                <w:szCs w:val="21"/>
              </w:rPr>
              <w:t xml:space="preserve">Identify a method to </w:t>
            </w:r>
            <w:r w:rsidRPr="002A4DA7">
              <w:rPr>
                <w:rFonts w:ascii="Source Serif Pro" w:hAnsi="Source Serif Pro"/>
                <w:sz w:val="21"/>
                <w:szCs w:val="21"/>
              </w:rPr>
              <w:t>advise employees who did not have, or</w:t>
            </w:r>
            <w:r w:rsidR="00FA76FC" w:rsidRPr="002A4DA7">
              <w:rPr>
                <w:rFonts w:ascii="Source Serif Pro" w:hAnsi="Source Serif Pro"/>
                <w:sz w:val="21"/>
                <w:szCs w:val="21"/>
              </w:rPr>
              <w:t xml:space="preserve"> have</w:t>
            </w:r>
            <w:r w:rsidRPr="00D87073">
              <w:rPr>
                <w:rFonts w:ascii="Source Serif Pro" w:hAnsi="Source Serif Pro"/>
                <w:sz w:val="21"/>
                <w:szCs w:val="21"/>
              </w:rPr>
              <w:t xml:space="preserve"> provided insufficient, FMEV documentation at the time of their election</w:t>
            </w:r>
            <w:r w:rsidR="00D70F43">
              <w:rPr>
                <w:rFonts w:ascii="Source Serif Pro" w:hAnsi="Source Serif Pro"/>
                <w:sz w:val="21"/>
                <w:szCs w:val="21"/>
              </w:rPr>
              <w:t xml:space="preserve"> in accordance with 5 CFR 890.308</w:t>
            </w:r>
          </w:p>
        </w:tc>
        <w:tc>
          <w:tcPr>
            <w:tcW w:w="1080" w:type="dxa"/>
          </w:tcPr>
          <w:p w14:paraId="7F7B9798" w14:textId="77777777" w:rsidR="008D6638" w:rsidRPr="00005D97" w:rsidRDefault="008D6638" w:rsidP="008D6638">
            <w:pPr>
              <w:rPr>
                <w:rFonts w:ascii="Source Serif Pro" w:hAnsi="Source Serif Pro"/>
                <w:sz w:val="20"/>
                <w:szCs w:val="20"/>
              </w:rPr>
            </w:pPr>
          </w:p>
        </w:tc>
        <w:tc>
          <w:tcPr>
            <w:tcW w:w="1980" w:type="dxa"/>
          </w:tcPr>
          <w:p w14:paraId="4373A8F1" w14:textId="77777777" w:rsidR="008D6638" w:rsidRPr="00005D97" w:rsidRDefault="008D6638" w:rsidP="008D6638">
            <w:pPr>
              <w:rPr>
                <w:rFonts w:ascii="Source Serif Pro" w:hAnsi="Source Serif Pro"/>
                <w:sz w:val="20"/>
                <w:szCs w:val="20"/>
              </w:rPr>
            </w:pPr>
          </w:p>
        </w:tc>
      </w:tr>
      <w:tr w:rsidR="001C3082" w:rsidRPr="00005D97" w14:paraId="55806EFC" w14:textId="77777777" w:rsidTr="00A14B3E">
        <w:tc>
          <w:tcPr>
            <w:tcW w:w="7560" w:type="dxa"/>
          </w:tcPr>
          <w:p w14:paraId="734D31B6" w14:textId="0B2BF32D" w:rsidR="001C3082" w:rsidRPr="00D87073" w:rsidRDefault="001C3082" w:rsidP="001C3082">
            <w:pPr>
              <w:rPr>
                <w:rFonts w:ascii="Source Serif Pro" w:hAnsi="Source Serif Pro"/>
                <w:sz w:val="21"/>
                <w:szCs w:val="21"/>
              </w:rPr>
            </w:pPr>
            <w:r w:rsidRPr="002A4DA7">
              <w:rPr>
                <w:rFonts w:ascii="Source Serif Pro" w:hAnsi="Source Serif Pro" w:cs="Arial"/>
                <w:sz w:val="21"/>
                <w:szCs w:val="21"/>
              </w:rPr>
              <w:t>Further identify a method to advise</w:t>
            </w:r>
            <w:r w:rsidRPr="727E60D9">
              <w:rPr>
                <w:rFonts w:ascii="Source Serif Pro" w:hAnsi="Source Serif Pro" w:cs="Arial"/>
                <w:sz w:val="21"/>
                <w:szCs w:val="21"/>
              </w:rPr>
              <w:t xml:space="preserve"> the employee </w:t>
            </w:r>
            <w:r w:rsidRPr="002A4DA7">
              <w:rPr>
                <w:rFonts w:ascii="Source Serif Pro" w:hAnsi="Source Serif Pro" w:cs="Arial"/>
                <w:sz w:val="21"/>
                <w:szCs w:val="21"/>
              </w:rPr>
              <w:t>of</w:t>
            </w:r>
            <w:r w:rsidRPr="727E60D9">
              <w:rPr>
                <w:rFonts w:ascii="Source Serif Pro" w:eastAsia="Aptos" w:hAnsi="Source Serif Pro" w:cs="Arial"/>
                <w:sz w:val="21"/>
                <w:szCs w:val="21"/>
              </w:rPr>
              <w:t xml:space="preserve"> 60 days to </w:t>
            </w:r>
            <w:r w:rsidRPr="002A4DA7">
              <w:rPr>
                <w:rFonts w:ascii="Source Serif Pro" w:eastAsia="Aptos" w:hAnsi="Source Serif Pro" w:cs="Arial"/>
                <w:sz w:val="21"/>
                <w:szCs w:val="21"/>
              </w:rPr>
              <w:t>do so otherwise</w:t>
            </w:r>
            <w:r w:rsidRPr="727E60D9">
              <w:rPr>
                <w:rFonts w:ascii="Source Serif Pro" w:eastAsia="Aptos" w:hAnsi="Source Serif Pro" w:cs="Arial"/>
                <w:sz w:val="21"/>
                <w:szCs w:val="21"/>
              </w:rPr>
              <w:t xml:space="preserve"> any </w:t>
            </w:r>
            <w:r w:rsidRPr="002A4DA7">
              <w:rPr>
                <w:rFonts w:ascii="Source Serif Pro" w:eastAsia="Aptos" w:hAnsi="Source Serif Pro" w:cs="Arial"/>
                <w:sz w:val="21"/>
                <w:szCs w:val="21"/>
              </w:rPr>
              <w:t xml:space="preserve">unverified </w:t>
            </w:r>
            <w:r w:rsidR="00E4252E">
              <w:rPr>
                <w:rFonts w:ascii="Source Serif Pro" w:eastAsia="Aptos" w:hAnsi="Source Serif Pro" w:cs="Arial"/>
                <w:sz w:val="21"/>
                <w:szCs w:val="21"/>
              </w:rPr>
              <w:t xml:space="preserve">family </w:t>
            </w:r>
            <w:r w:rsidRPr="727E60D9">
              <w:rPr>
                <w:rFonts w:ascii="Source Serif Pro" w:eastAsia="Aptos" w:hAnsi="Source Serif Pro" w:cs="Arial"/>
                <w:sz w:val="21"/>
                <w:szCs w:val="21"/>
              </w:rPr>
              <w:t xml:space="preserve">member will </w:t>
            </w:r>
            <w:r w:rsidR="00D70F43">
              <w:rPr>
                <w:rFonts w:ascii="Source Serif Pro" w:eastAsia="Aptos" w:hAnsi="Source Serif Pro" w:cs="Arial"/>
                <w:sz w:val="21"/>
                <w:szCs w:val="21"/>
              </w:rPr>
              <w:t>not be added</w:t>
            </w:r>
            <w:r w:rsidRPr="727E60D9">
              <w:rPr>
                <w:rFonts w:ascii="Source Serif Pro" w:eastAsia="Aptos" w:hAnsi="Source Serif Pro" w:cs="Arial"/>
                <w:sz w:val="21"/>
                <w:szCs w:val="21"/>
              </w:rPr>
              <w:t xml:space="preserve"> in accordance with </w:t>
            </w:r>
            <w:r w:rsidRPr="009C6E9C">
              <w:rPr>
                <w:rFonts w:ascii="Source Serif Pro" w:eastAsia="Aptos" w:hAnsi="Source Serif Pro" w:cs="Arial"/>
                <w:sz w:val="21"/>
                <w:szCs w:val="21"/>
              </w:rPr>
              <w:t>Benefits Administration Letter (BAL)</w:t>
            </w:r>
            <w:r w:rsidRPr="727E60D9">
              <w:rPr>
                <w:rFonts w:ascii="Source Serif Pro" w:eastAsia="Aptos" w:hAnsi="Source Serif Pro" w:cs="Arial"/>
                <w:sz w:val="21"/>
                <w:szCs w:val="21"/>
              </w:rPr>
              <w:t xml:space="preserve"> </w:t>
            </w:r>
            <w:r w:rsidR="00D70F43" w:rsidRPr="009162D2">
              <w:rPr>
                <w:rFonts w:ascii="Source Serif Pro" w:hAnsi="Source Serif Pro"/>
                <w:sz w:val="21"/>
                <w:szCs w:val="21"/>
              </w:rPr>
              <w:t>BAL 25-203</w:t>
            </w:r>
            <w:r w:rsidR="00D70F43" w:rsidRPr="009162D2">
              <w:rPr>
                <w:sz w:val="21"/>
                <w:szCs w:val="21"/>
              </w:rPr>
              <w:t>.</w:t>
            </w:r>
          </w:p>
        </w:tc>
        <w:tc>
          <w:tcPr>
            <w:tcW w:w="1080" w:type="dxa"/>
          </w:tcPr>
          <w:p w14:paraId="73791843" w14:textId="77777777" w:rsidR="001C3082" w:rsidRPr="00005D97" w:rsidRDefault="001C3082" w:rsidP="001C3082">
            <w:pPr>
              <w:rPr>
                <w:rFonts w:ascii="Source Serif Pro" w:hAnsi="Source Serif Pro"/>
                <w:sz w:val="20"/>
                <w:szCs w:val="20"/>
              </w:rPr>
            </w:pPr>
          </w:p>
        </w:tc>
        <w:tc>
          <w:tcPr>
            <w:tcW w:w="1980" w:type="dxa"/>
          </w:tcPr>
          <w:p w14:paraId="07A4BA01" w14:textId="77777777" w:rsidR="001C3082" w:rsidRPr="00005D97" w:rsidRDefault="001C3082" w:rsidP="001C3082">
            <w:pPr>
              <w:rPr>
                <w:rFonts w:ascii="Source Serif Pro" w:hAnsi="Source Serif Pro"/>
                <w:sz w:val="20"/>
                <w:szCs w:val="20"/>
              </w:rPr>
            </w:pPr>
          </w:p>
        </w:tc>
      </w:tr>
      <w:tr w:rsidR="00FA76FC" w:rsidRPr="00005D97" w14:paraId="715A1795" w14:textId="77777777" w:rsidTr="00A14B3E">
        <w:trPr>
          <w:trHeight w:val="881"/>
        </w:trPr>
        <w:tc>
          <w:tcPr>
            <w:tcW w:w="10620" w:type="dxa"/>
            <w:gridSpan w:val="3"/>
            <w:shd w:val="clear" w:color="auto" w:fill="D9D9D9" w:themeFill="background1" w:themeFillShade="D9"/>
          </w:tcPr>
          <w:p w14:paraId="5BCD62F4" w14:textId="73A93BBD" w:rsidR="00D87073" w:rsidRPr="00D87073" w:rsidRDefault="00291533" w:rsidP="00D27B90">
            <w:pPr>
              <w:rPr>
                <w:rFonts w:ascii="Source Serif Pro" w:hAnsi="Source Serif Pro"/>
                <w:sz w:val="21"/>
                <w:szCs w:val="21"/>
              </w:rPr>
            </w:pPr>
            <w:r>
              <w:rPr>
                <w:rFonts w:ascii="Source Serif Pro" w:hAnsi="Source Serif Pro"/>
                <w:b/>
                <w:bCs/>
                <w:sz w:val="21"/>
                <w:szCs w:val="21"/>
              </w:rPr>
              <w:t xml:space="preserve">Communication and </w:t>
            </w:r>
            <w:r w:rsidR="00FA76FC" w:rsidRPr="00D87073">
              <w:rPr>
                <w:rFonts w:ascii="Source Serif Pro" w:hAnsi="Source Serif Pro"/>
                <w:b/>
                <w:bCs/>
                <w:sz w:val="21"/>
                <w:szCs w:val="21"/>
              </w:rPr>
              <w:t>Outreach</w:t>
            </w:r>
            <w:r w:rsidR="00FA76FC" w:rsidRPr="00D87073">
              <w:rPr>
                <w:rFonts w:ascii="Source Serif Pro" w:hAnsi="Source Serif Pro"/>
                <w:sz w:val="21"/>
                <w:szCs w:val="21"/>
              </w:rPr>
              <w:t xml:space="preserve"> – </w:t>
            </w:r>
            <w:r w:rsidR="00E33439">
              <w:rPr>
                <w:rFonts w:ascii="Source Serif Pro" w:hAnsi="Source Serif Pro"/>
                <w:sz w:val="21"/>
                <w:szCs w:val="21"/>
              </w:rPr>
              <w:t>Incorporate</w:t>
            </w:r>
            <w:r w:rsidR="00E33439" w:rsidRPr="00D87073">
              <w:rPr>
                <w:rFonts w:ascii="Source Serif Pro" w:hAnsi="Source Serif Pro"/>
                <w:sz w:val="21"/>
                <w:szCs w:val="21"/>
              </w:rPr>
              <w:t xml:space="preserve"> </w:t>
            </w:r>
            <w:r w:rsidR="00FA76FC" w:rsidRPr="00D87073">
              <w:rPr>
                <w:rFonts w:ascii="Source Serif Pro" w:hAnsi="Source Serif Pro"/>
                <w:sz w:val="21"/>
                <w:szCs w:val="21"/>
              </w:rPr>
              <w:t>FMEV guidance into your employee facing communications such as briefings, packets, materials, and instructions.</w:t>
            </w:r>
            <w:r w:rsidR="006E1242">
              <w:rPr>
                <w:rFonts w:ascii="Source Serif Pro" w:hAnsi="Source Serif Pro"/>
                <w:sz w:val="21"/>
                <w:szCs w:val="21"/>
              </w:rPr>
              <w:t xml:space="preserve"> </w:t>
            </w:r>
            <w:r w:rsidR="006F1D77">
              <w:rPr>
                <w:rFonts w:ascii="Source Serif Pro" w:hAnsi="Source Serif Pro"/>
                <w:sz w:val="21"/>
                <w:szCs w:val="21"/>
              </w:rPr>
              <w:t>Inform the employees</w:t>
            </w:r>
            <w:r w:rsidR="00B977AA">
              <w:rPr>
                <w:rFonts w:ascii="Source Serif Pro" w:hAnsi="Source Serif Pro"/>
                <w:sz w:val="21"/>
                <w:szCs w:val="21"/>
              </w:rPr>
              <w:t xml:space="preserve"> </w:t>
            </w:r>
            <w:r w:rsidR="00FA76FC" w:rsidRPr="00D87073">
              <w:rPr>
                <w:rFonts w:ascii="Source Serif Pro" w:hAnsi="Source Serif Pro"/>
                <w:sz w:val="21"/>
                <w:szCs w:val="21"/>
              </w:rPr>
              <w:t xml:space="preserve">what documentation they need to provide, where </w:t>
            </w:r>
            <w:r w:rsidR="009F3D52">
              <w:rPr>
                <w:rFonts w:ascii="Source Serif Pro" w:hAnsi="Source Serif Pro"/>
                <w:sz w:val="21"/>
                <w:szCs w:val="21"/>
              </w:rPr>
              <w:t>and/</w:t>
            </w:r>
            <w:r w:rsidR="00FA76FC" w:rsidRPr="00D87073">
              <w:rPr>
                <w:rFonts w:ascii="Source Serif Pro" w:hAnsi="Source Serif Pro"/>
                <w:sz w:val="21"/>
                <w:szCs w:val="21"/>
              </w:rPr>
              <w:t xml:space="preserve">or how to submit it, and how long they </w:t>
            </w:r>
            <w:proofErr w:type="gramStart"/>
            <w:r w:rsidR="00FA76FC" w:rsidRPr="00D87073">
              <w:rPr>
                <w:rFonts w:ascii="Source Serif Pro" w:hAnsi="Source Serif Pro"/>
                <w:sz w:val="21"/>
                <w:szCs w:val="21"/>
              </w:rPr>
              <w:t xml:space="preserve">have </w:t>
            </w:r>
            <w:r w:rsidR="00D70F43">
              <w:rPr>
                <w:rFonts w:ascii="Source Serif Pro" w:hAnsi="Source Serif Pro"/>
                <w:sz w:val="21"/>
                <w:szCs w:val="21"/>
              </w:rPr>
              <w:t>to</w:t>
            </w:r>
            <w:proofErr w:type="gramEnd"/>
            <w:r w:rsidR="00D70F43">
              <w:rPr>
                <w:rFonts w:ascii="Source Serif Pro" w:hAnsi="Source Serif Pro"/>
                <w:sz w:val="21"/>
                <w:szCs w:val="21"/>
              </w:rPr>
              <w:t xml:space="preserve"> submit before </w:t>
            </w:r>
            <w:r w:rsidR="009F3D52">
              <w:rPr>
                <w:rFonts w:ascii="Source Serif Pro" w:hAnsi="Source Serif Pro"/>
                <w:sz w:val="21"/>
                <w:szCs w:val="21"/>
              </w:rPr>
              <w:t>an</w:t>
            </w:r>
            <w:r w:rsidR="002A4DA7" w:rsidRPr="002A4DA7">
              <w:rPr>
                <w:rFonts w:ascii="Source Serif Pro" w:hAnsi="Source Serif Pro"/>
                <w:sz w:val="21"/>
                <w:szCs w:val="21"/>
              </w:rPr>
              <w:t xml:space="preserve"> unverified family member</w:t>
            </w:r>
            <w:r w:rsidR="00FA76FC" w:rsidRPr="00D87073">
              <w:rPr>
                <w:rFonts w:ascii="Source Serif Pro" w:hAnsi="Source Serif Pro"/>
                <w:sz w:val="21"/>
                <w:szCs w:val="21"/>
              </w:rPr>
              <w:t xml:space="preserve"> is </w:t>
            </w:r>
            <w:r w:rsidR="00D70F43">
              <w:rPr>
                <w:rFonts w:ascii="Source Serif Pro" w:hAnsi="Source Serif Pro"/>
                <w:sz w:val="21"/>
                <w:szCs w:val="21"/>
              </w:rPr>
              <w:t xml:space="preserve">not added to </w:t>
            </w:r>
            <w:r w:rsidR="00FA76FC" w:rsidRPr="00D87073">
              <w:rPr>
                <w:rFonts w:ascii="Source Serif Pro" w:hAnsi="Source Serif Pro"/>
                <w:sz w:val="21"/>
                <w:szCs w:val="21"/>
              </w:rPr>
              <w:t xml:space="preserve">their </w:t>
            </w:r>
            <w:r w:rsidR="00312612">
              <w:rPr>
                <w:rFonts w:ascii="Source Serif Pro" w:hAnsi="Source Serif Pro"/>
                <w:sz w:val="21"/>
                <w:szCs w:val="21"/>
              </w:rPr>
              <w:t>coverage</w:t>
            </w:r>
            <w:r w:rsidR="00FA76FC" w:rsidRPr="00D87073">
              <w:rPr>
                <w:rFonts w:ascii="Source Serif Pro" w:hAnsi="Source Serif Pro"/>
                <w:sz w:val="21"/>
                <w:szCs w:val="21"/>
              </w:rPr>
              <w:t>.</w:t>
            </w:r>
          </w:p>
        </w:tc>
      </w:tr>
      <w:tr w:rsidR="008D6638" w:rsidRPr="00005D97" w14:paraId="7B8861A1" w14:textId="77777777" w:rsidTr="00A14B3E">
        <w:tc>
          <w:tcPr>
            <w:tcW w:w="7560" w:type="dxa"/>
          </w:tcPr>
          <w:p w14:paraId="0E427A34" w14:textId="0BD86F29" w:rsidR="008D6638" w:rsidRPr="00D87073" w:rsidRDefault="00AC0429" w:rsidP="008D6638">
            <w:pPr>
              <w:rPr>
                <w:rFonts w:ascii="Source Serif Pro" w:hAnsi="Source Serif Pro"/>
                <w:sz w:val="21"/>
                <w:szCs w:val="21"/>
              </w:rPr>
            </w:pPr>
            <w:r>
              <w:rPr>
                <w:rFonts w:ascii="Source Serif Pro" w:hAnsi="Source Serif Pro"/>
                <w:sz w:val="21"/>
                <w:szCs w:val="21"/>
              </w:rPr>
              <w:t>Print and Post Flyer around Agency</w:t>
            </w:r>
            <w:r w:rsidR="000044FF">
              <w:rPr>
                <w:rFonts w:ascii="Source Serif Pro" w:hAnsi="Source Serif Pro"/>
                <w:sz w:val="21"/>
                <w:szCs w:val="21"/>
              </w:rPr>
              <w:t xml:space="preserve"> prior to Open Season</w:t>
            </w:r>
            <w:r w:rsidR="00071832">
              <w:rPr>
                <w:rFonts w:ascii="Source Serif Pro" w:hAnsi="Source Serif Pro"/>
                <w:sz w:val="21"/>
                <w:szCs w:val="21"/>
              </w:rPr>
              <w:t>.</w:t>
            </w:r>
          </w:p>
        </w:tc>
        <w:tc>
          <w:tcPr>
            <w:tcW w:w="1080" w:type="dxa"/>
          </w:tcPr>
          <w:p w14:paraId="2756CE58" w14:textId="77777777" w:rsidR="008D6638" w:rsidRPr="00005D97" w:rsidRDefault="008D6638" w:rsidP="008D6638">
            <w:pPr>
              <w:rPr>
                <w:rFonts w:ascii="Source Serif Pro" w:hAnsi="Source Serif Pro"/>
                <w:sz w:val="20"/>
                <w:szCs w:val="20"/>
              </w:rPr>
            </w:pPr>
          </w:p>
        </w:tc>
        <w:tc>
          <w:tcPr>
            <w:tcW w:w="1980" w:type="dxa"/>
          </w:tcPr>
          <w:p w14:paraId="4836DB50" w14:textId="77777777" w:rsidR="008D6638" w:rsidRPr="00005D97" w:rsidRDefault="008D6638" w:rsidP="008D6638">
            <w:pPr>
              <w:rPr>
                <w:rFonts w:ascii="Source Serif Pro" w:hAnsi="Source Serif Pro"/>
                <w:sz w:val="20"/>
                <w:szCs w:val="20"/>
              </w:rPr>
            </w:pPr>
          </w:p>
        </w:tc>
      </w:tr>
      <w:tr w:rsidR="008D6638" w:rsidRPr="00005D97" w14:paraId="2885E726" w14:textId="77777777" w:rsidTr="00A14B3E">
        <w:tc>
          <w:tcPr>
            <w:tcW w:w="7560" w:type="dxa"/>
          </w:tcPr>
          <w:p w14:paraId="3A1647F6" w14:textId="6C7774AB" w:rsidR="008D6638" w:rsidRPr="00D87073" w:rsidRDefault="000044FF" w:rsidP="008D6638">
            <w:pPr>
              <w:rPr>
                <w:rFonts w:ascii="Source Serif Pro" w:hAnsi="Source Serif Pro"/>
                <w:sz w:val="21"/>
                <w:szCs w:val="21"/>
              </w:rPr>
            </w:pPr>
            <w:r>
              <w:rPr>
                <w:rFonts w:ascii="Source Serif Pro" w:hAnsi="Source Serif Pro"/>
                <w:sz w:val="21"/>
                <w:szCs w:val="21"/>
              </w:rPr>
              <w:lastRenderedPageBreak/>
              <w:t xml:space="preserve">Send </w:t>
            </w:r>
            <w:r w:rsidR="002C7729">
              <w:rPr>
                <w:rFonts w:ascii="Source Serif Pro" w:hAnsi="Source Serif Pro"/>
                <w:sz w:val="21"/>
                <w:szCs w:val="21"/>
              </w:rPr>
              <w:t>FMEV Email</w:t>
            </w:r>
            <w:r w:rsidR="00D46112">
              <w:rPr>
                <w:rFonts w:ascii="Source Serif Pro" w:hAnsi="Source Serif Pro"/>
                <w:sz w:val="21"/>
                <w:szCs w:val="21"/>
              </w:rPr>
              <w:t xml:space="preserve"> to All Agency Employees NLT </w:t>
            </w:r>
            <w:r w:rsidR="002A4DA7" w:rsidRPr="002A4DA7">
              <w:rPr>
                <w:rFonts w:ascii="Source Serif Pro" w:hAnsi="Source Serif Pro"/>
                <w:sz w:val="21"/>
                <w:szCs w:val="21"/>
              </w:rPr>
              <w:t>one week prior to the start of Open Season. Attach the current OPM</w:t>
            </w:r>
            <w:r w:rsidR="00F607A5">
              <w:rPr>
                <w:rFonts w:ascii="Source Serif Pro" w:hAnsi="Source Serif Pro"/>
                <w:sz w:val="21"/>
                <w:szCs w:val="21"/>
              </w:rPr>
              <w:t xml:space="preserve"> </w:t>
            </w:r>
            <w:hyperlink r:id="rId11" w:history="1">
              <w:r w:rsidR="00BF3B06" w:rsidRPr="00681BC0">
                <w:rPr>
                  <w:rStyle w:val="Hyperlink"/>
                  <w:rFonts w:ascii="Source Serif Pro" w:hAnsi="Source Serif Pro"/>
                  <w:sz w:val="21"/>
                  <w:szCs w:val="21"/>
                </w:rPr>
                <w:t>list of acceptable documents</w:t>
              </w:r>
            </w:hyperlink>
            <w:r w:rsidR="00BF3B06">
              <w:rPr>
                <w:rFonts w:ascii="Source Serif Pro" w:hAnsi="Source Serif Pro"/>
                <w:sz w:val="21"/>
                <w:szCs w:val="21"/>
              </w:rPr>
              <w:t xml:space="preserve"> to email</w:t>
            </w:r>
            <w:r w:rsidR="00071832">
              <w:rPr>
                <w:rFonts w:ascii="Source Serif Pro" w:hAnsi="Source Serif Pro"/>
                <w:sz w:val="21"/>
                <w:szCs w:val="21"/>
              </w:rPr>
              <w:t>.</w:t>
            </w:r>
          </w:p>
        </w:tc>
        <w:tc>
          <w:tcPr>
            <w:tcW w:w="1080" w:type="dxa"/>
          </w:tcPr>
          <w:p w14:paraId="03D3868E" w14:textId="77777777" w:rsidR="008D6638" w:rsidRPr="00005D97" w:rsidRDefault="008D6638" w:rsidP="008D6638">
            <w:pPr>
              <w:rPr>
                <w:rFonts w:ascii="Source Serif Pro" w:hAnsi="Source Serif Pro"/>
                <w:sz w:val="20"/>
                <w:szCs w:val="20"/>
              </w:rPr>
            </w:pPr>
          </w:p>
        </w:tc>
        <w:tc>
          <w:tcPr>
            <w:tcW w:w="1980" w:type="dxa"/>
          </w:tcPr>
          <w:p w14:paraId="64DDB56C" w14:textId="77777777" w:rsidR="008D6638" w:rsidRPr="00005D97" w:rsidRDefault="008D6638" w:rsidP="008D6638">
            <w:pPr>
              <w:rPr>
                <w:rFonts w:ascii="Source Serif Pro" w:hAnsi="Source Serif Pro"/>
                <w:sz w:val="20"/>
                <w:szCs w:val="20"/>
              </w:rPr>
            </w:pPr>
          </w:p>
        </w:tc>
      </w:tr>
      <w:tr w:rsidR="008D6638" w:rsidRPr="00005D97" w14:paraId="29825862" w14:textId="77777777" w:rsidTr="00A14B3E">
        <w:tc>
          <w:tcPr>
            <w:tcW w:w="7560" w:type="dxa"/>
          </w:tcPr>
          <w:p w14:paraId="34015A66" w14:textId="0EE54150" w:rsidR="008D6638" w:rsidRPr="00D87073" w:rsidRDefault="00776780" w:rsidP="008D6638">
            <w:pPr>
              <w:rPr>
                <w:rFonts w:ascii="Source Serif Pro" w:hAnsi="Source Serif Pro"/>
                <w:sz w:val="21"/>
                <w:szCs w:val="21"/>
              </w:rPr>
            </w:pPr>
            <w:r w:rsidRPr="002A4DA7">
              <w:rPr>
                <w:rFonts w:ascii="Source Serif Pro" w:hAnsi="Source Serif Pro"/>
                <w:sz w:val="21"/>
                <w:szCs w:val="21"/>
              </w:rPr>
              <w:t>Final Notice</w:t>
            </w:r>
            <w:r>
              <w:rPr>
                <w:rFonts w:ascii="Source Serif Pro" w:hAnsi="Source Serif Pro"/>
                <w:sz w:val="21"/>
                <w:szCs w:val="21"/>
              </w:rPr>
              <w:t xml:space="preserve"> Email</w:t>
            </w:r>
            <w:r w:rsidR="00B135C4">
              <w:rPr>
                <w:rFonts w:ascii="Source Serif Pro" w:hAnsi="Source Serif Pro"/>
                <w:sz w:val="21"/>
                <w:szCs w:val="21"/>
              </w:rPr>
              <w:t xml:space="preserve"> </w:t>
            </w:r>
            <w:r w:rsidR="002A4DA7" w:rsidRPr="002A4DA7">
              <w:rPr>
                <w:rFonts w:ascii="Source Serif Pro" w:hAnsi="Source Serif Pro"/>
                <w:sz w:val="21"/>
                <w:szCs w:val="21"/>
              </w:rPr>
              <w:t>– attach the current OPM</w:t>
            </w:r>
            <w:r w:rsidR="00B135C4">
              <w:rPr>
                <w:rFonts w:ascii="Source Serif Pro" w:hAnsi="Source Serif Pro"/>
                <w:sz w:val="21"/>
                <w:szCs w:val="21"/>
              </w:rPr>
              <w:t xml:space="preserve"> </w:t>
            </w:r>
            <w:hyperlink r:id="rId12" w:history="1">
              <w:r w:rsidR="00B135C4" w:rsidRPr="00955D24">
                <w:rPr>
                  <w:rStyle w:val="Hyperlink"/>
                  <w:rFonts w:ascii="Source Serif Pro" w:hAnsi="Source Serif Pro"/>
                  <w:sz w:val="21"/>
                  <w:szCs w:val="21"/>
                </w:rPr>
                <w:t xml:space="preserve">list of </w:t>
              </w:r>
              <w:r w:rsidR="00955D24" w:rsidRPr="00955D24">
                <w:rPr>
                  <w:rStyle w:val="Hyperlink"/>
                  <w:rFonts w:ascii="Source Serif Pro" w:hAnsi="Source Serif Pro"/>
                  <w:sz w:val="21"/>
                  <w:szCs w:val="21"/>
                </w:rPr>
                <w:t>a</w:t>
              </w:r>
              <w:r w:rsidR="00B135C4" w:rsidRPr="00955D24">
                <w:rPr>
                  <w:rStyle w:val="Hyperlink"/>
                  <w:rFonts w:ascii="Source Serif Pro" w:hAnsi="Source Serif Pro"/>
                  <w:sz w:val="21"/>
                  <w:szCs w:val="21"/>
                </w:rPr>
                <w:t>cceptable documents</w:t>
              </w:r>
            </w:hyperlink>
            <w:r w:rsidR="00B135C4">
              <w:rPr>
                <w:rFonts w:ascii="Source Serif Pro" w:hAnsi="Source Serif Pro"/>
                <w:sz w:val="21"/>
                <w:szCs w:val="21"/>
              </w:rPr>
              <w:t xml:space="preserve"> to email</w:t>
            </w:r>
            <w:r>
              <w:rPr>
                <w:rFonts w:ascii="Source Serif Pro" w:hAnsi="Source Serif Pro"/>
                <w:sz w:val="21"/>
                <w:szCs w:val="21"/>
              </w:rPr>
              <w:t xml:space="preserve"> (send one week before open season cl</w:t>
            </w:r>
            <w:r w:rsidR="002C7729">
              <w:rPr>
                <w:rFonts w:ascii="Source Serif Pro" w:hAnsi="Source Serif Pro"/>
                <w:sz w:val="21"/>
                <w:szCs w:val="21"/>
              </w:rPr>
              <w:t>oses</w:t>
            </w:r>
            <w:r w:rsidR="00D94320">
              <w:rPr>
                <w:rFonts w:ascii="Source Serif Pro" w:hAnsi="Source Serif Pro"/>
                <w:sz w:val="21"/>
                <w:szCs w:val="21"/>
              </w:rPr>
              <w:t>)</w:t>
            </w:r>
            <w:r w:rsidR="000916C4">
              <w:rPr>
                <w:rFonts w:ascii="Source Serif Pro" w:hAnsi="Source Serif Pro"/>
                <w:sz w:val="21"/>
                <w:szCs w:val="21"/>
              </w:rPr>
              <w:t>.</w:t>
            </w:r>
          </w:p>
        </w:tc>
        <w:tc>
          <w:tcPr>
            <w:tcW w:w="1080" w:type="dxa"/>
          </w:tcPr>
          <w:p w14:paraId="32F5BA5F" w14:textId="77777777" w:rsidR="008D6638" w:rsidRPr="00005D97" w:rsidRDefault="008D6638" w:rsidP="008D6638">
            <w:pPr>
              <w:rPr>
                <w:rFonts w:ascii="Source Serif Pro" w:hAnsi="Source Serif Pro"/>
                <w:sz w:val="20"/>
                <w:szCs w:val="20"/>
              </w:rPr>
            </w:pPr>
          </w:p>
        </w:tc>
        <w:tc>
          <w:tcPr>
            <w:tcW w:w="1980" w:type="dxa"/>
          </w:tcPr>
          <w:p w14:paraId="17FB94A6" w14:textId="77777777" w:rsidR="008D6638" w:rsidRPr="00005D97" w:rsidRDefault="008D6638" w:rsidP="008D6638">
            <w:pPr>
              <w:rPr>
                <w:rFonts w:ascii="Source Serif Pro" w:hAnsi="Source Serif Pro"/>
                <w:sz w:val="20"/>
                <w:szCs w:val="20"/>
              </w:rPr>
            </w:pPr>
          </w:p>
        </w:tc>
      </w:tr>
      <w:tr w:rsidR="00DB5A65" w:rsidRPr="00005D97" w14:paraId="23BFC8F8" w14:textId="77777777" w:rsidTr="00A14B3E">
        <w:tc>
          <w:tcPr>
            <w:tcW w:w="7560" w:type="dxa"/>
          </w:tcPr>
          <w:p w14:paraId="5A337C31" w14:textId="6CCAE112" w:rsidR="00DB5A65" w:rsidRPr="00D87073" w:rsidDel="00776780" w:rsidRDefault="00DB5A65" w:rsidP="008D6638">
            <w:pPr>
              <w:rPr>
                <w:rFonts w:ascii="Source Serif Pro" w:hAnsi="Source Serif Pro"/>
                <w:sz w:val="21"/>
                <w:szCs w:val="21"/>
              </w:rPr>
            </w:pPr>
            <w:r>
              <w:rPr>
                <w:rFonts w:ascii="Source Serif Pro" w:hAnsi="Source Serif Pro"/>
                <w:sz w:val="21"/>
                <w:szCs w:val="21"/>
              </w:rPr>
              <w:t>FMEV Briefing Slides for Open Season</w:t>
            </w:r>
            <w:r w:rsidR="0076053D">
              <w:rPr>
                <w:rFonts w:ascii="Source Serif Pro" w:hAnsi="Source Serif Pro"/>
                <w:sz w:val="21"/>
                <w:szCs w:val="21"/>
              </w:rPr>
              <w:t xml:space="preserve"> to be used </w:t>
            </w:r>
            <w:r w:rsidR="005D07A7">
              <w:rPr>
                <w:rFonts w:ascii="Source Serif Pro" w:hAnsi="Source Serif Pro"/>
                <w:sz w:val="21"/>
                <w:szCs w:val="21"/>
              </w:rPr>
              <w:t xml:space="preserve">for </w:t>
            </w:r>
            <w:r w:rsidR="001F533A">
              <w:rPr>
                <w:rFonts w:ascii="Source Serif Pro" w:hAnsi="Source Serif Pro"/>
                <w:sz w:val="21"/>
                <w:szCs w:val="21"/>
              </w:rPr>
              <w:t>All Hands, Lunch and Learns, etc.</w:t>
            </w:r>
            <w:r w:rsidR="00AB54A8">
              <w:rPr>
                <w:rFonts w:ascii="Source Serif Pro" w:hAnsi="Source Serif Pro"/>
                <w:sz w:val="21"/>
                <w:szCs w:val="21"/>
              </w:rPr>
              <w:t xml:space="preserve"> (can be done </w:t>
            </w:r>
            <w:proofErr w:type="spellStart"/>
            <w:r w:rsidR="00AB54A8">
              <w:rPr>
                <w:rFonts w:ascii="Source Serif Pro" w:hAnsi="Source Serif Pro"/>
                <w:sz w:val="21"/>
                <w:szCs w:val="21"/>
              </w:rPr>
              <w:t>anytime</w:t>
            </w:r>
            <w:proofErr w:type="spellEnd"/>
            <w:r w:rsidR="00AB54A8">
              <w:rPr>
                <w:rFonts w:ascii="Source Serif Pro" w:hAnsi="Source Serif Pro"/>
                <w:sz w:val="21"/>
                <w:szCs w:val="21"/>
              </w:rPr>
              <w:t xml:space="preserve"> before or during Open Season)</w:t>
            </w:r>
            <w:r w:rsidR="000916C4">
              <w:rPr>
                <w:rFonts w:ascii="Source Serif Pro" w:hAnsi="Source Serif Pro"/>
                <w:sz w:val="21"/>
                <w:szCs w:val="21"/>
              </w:rPr>
              <w:t>.</w:t>
            </w:r>
          </w:p>
        </w:tc>
        <w:tc>
          <w:tcPr>
            <w:tcW w:w="1080" w:type="dxa"/>
          </w:tcPr>
          <w:p w14:paraId="04303D6B" w14:textId="77777777" w:rsidR="00DB5A65" w:rsidRPr="00005D97" w:rsidRDefault="00DB5A65" w:rsidP="008D6638">
            <w:pPr>
              <w:rPr>
                <w:rFonts w:ascii="Source Serif Pro" w:hAnsi="Source Serif Pro"/>
                <w:sz w:val="20"/>
                <w:szCs w:val="20"/>
              </w:rPr>
            </w:pPr>
          </w:p>
        </w:tc>
        <w:tc>
          <w:tcPr>
            <w:tcW w:w="1980" w:type="dxa"/>
          </w:tcPr>
          <w:p w14:paraId="49B0EEA3" w14:textId="77777777" w:rsidR="00DB5A65" w:rsidRPr="00005D97" w:rsidRDefault="00DB5A65" w:rsidP="008D6638">
            <w:pPr>
              <w:rPr>
                <w:rFonts w:ascii="Source Serif Pro" w:hAnsi="Source Serif Pro"/>
                <w:sz w:val="20"/>
                <w:szCs w:val="20"/>
              </w:rPr>
            </w:pPr>
          </w:p>
        </w:tc>
      </w:tr>
    </w:tbl>
    <w:p w14:paraId="3E84CAEE" w14:textId="77777777" w:rsidR="008D6638" w:rsidRPr="00005D97" w:rsidRDefault="008D6638" w:rsidP="006854C5">
      <w:pPr>
        <w:rPr>
          <w:rFonts w:ascii="Source Serif Pro" w:hAnsi="Source Serif Pro"/>
          <w:sz w:val="20"/>
          <w:szCs w:val="20"/>
        </w:rPr>
      </w:pPr>
    </w:p>
    <w:sectPr w:rsidR="008D6638" w:rsidRPr="00005D97" w:rsidSect="002E7619">
      <w:headerReference w:type="default" r:id="rId13"/>
      <w:pgSz w:w="12240" w:h="15840"/>
      <w:pgMar w:top="576" w:right="1008" w:bottom="57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C7ADC" w14:textId="77777777" w:rsidR="00FF5B4C" w:rsidRDefault="00FF5B4C" w:rsidP="008D6638">
      <w:pPr>
        <w:spacing w:after="0" w:line="240" w:lineRule="auto"/>
      </w:pPr>
      <w:r>
        <w:separator/>
      </w:r>
    </w:p>
  </w:endnote>
  <w:endnote w:type="continuationSeparator" w:id="0">
    <w:p w14:paraId="1B15A163" w14:textId="77777777" w:rsidR="00FF5B4C" w:rsidRDefault="00FF5B4C" w:rsidP="008D66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Source Serif Pro">
    <w:panose1 w:val="02040603050405020204"/>
    <w:charset w:val="00"/>
    <w:family w:val="roman"/>
    <w:pitch w:val="variable"/>
    <w:sig w:usb0="20000287" w:usb1="02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2A158" w14:textId="77777777" w:rsidR="00FF5B4C" w:rsidRDefault="00FF5B4C" w:rsidP="008D6638">
      <w:pPr>
        <w:spacing w:after="0" w:line="240" w:lineRule="auto"/>
      </w:pPr>
      <w:r>
        <w:separator/>
      </w:r>
    </w:p>
  </w:footnote>
  <w:footnote w:type="continuationSeparator" w:id="0">
    <w:p w14:paraId="5F760028" w14:textId="77777777" w:rsidR="00FF5B4C" w:rsidRDefault="00FF5B4C" w:rsidP="008D66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51F32" w14:textId="1B8499C3" w:rsidR="008D6638" w:rsidRDefault="009E6087" w:rsidP="005B5A68">
    <w:pPr>
      <w:pStyle w:val="Header"/>
      <w:ind w:left="-270" w:firstLine="450"/>
      <w:jc w:val="center"/>
    </w:pPr>
    <w:r>
      <w:ptab w:relativeTo="margin" w:alignment="left" w:leader="none"/>
    </w:r>
    <w:r w:rsidR="008D6638">
      <w:rPr>
        <w:noProof/>
      </w:rPr>
      <w:drawing>
        <wp:inline distT="0" distB="0" distL="0" distR="0" wp14:anchorId="5945A6CE" wp14:editId="1BB45488">
          <wp:extent cx="6778444" cy="916940"/>
          <wp:effectExtent l="0" t="0" r="3810" b="0"/>
          <wp:docPr id="1333404895" name="Picture 1" descr="Blue header with OPM logo&#10;Federal Benef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404895" name="Picture 1" descr="Blue header with OPM logo&#10;Federal Benefit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78444" cy="91694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trackRevisions/>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638"/>
    <w:rsid w:val="00000119"/>
    <w:rsid w:val="000044FF"/>
    <w:rsid w:val="00005D97"/>
    <w:rsid w:val="00006D5E"/>
    <w:rsid w:val="0002009B"/>
    <w:rsid w:val="000276D6"/>
    <w:rsid w:val="00033EF9"/>
    <w:rsid w:val="0004016D"/>
    <w:rsid w:val="00040D63"/>
    <w:rsid w:val="000421CE"/>
    <w:rsid w:val="0006024A"/>
    <w:rsid w:val="00071832"/>
    <w:rsid w:val="00073D29"/>
    <w:rsid w:val="00080506"/>
    <w:rsid w:val="000916C4"/>
    <w:rsid w:val="0009798C"/>
    <w:rsid w:val="000A2644"/>
    <w:rsid w:val="000B363E"/>
    <w:rsid w:val="000D4228"/>
    <w:rsid w:val="000D5FBB"/>
    <w:rsid w:val="000F0A7B"/>
    <w:rsid w:val="000F460C"/>
    <w:rsid w:val="000F5A30"/>
    <w:rsid w:val="000F702D"/>
    <w:rsid w:val="00100582"/>
    <w:rsid w:val="001025A6"/>
    <w:rsid w:val="0010261B"/>
    <w:rsid w:val="0011348A"/>
    <w:rsid w:val="0012126A"/>
    <w:rsid w:val="00133B1B"/>
    <w:rsid w:val="0013739E"/>
    <w:rsid w:val="00140A2E"/>
    <w:rsid w:val="00141957"/>
    <w:rsid w:val="0014255C"/>
    <w:rsid w:val="001623E3"/>
    <w:rsid w:val="00162CEB"/>
    <w:rsid w:val="00173E76"/>
    <w:rsid w:val="001860ED"/>
    <w:rsid w:val="00186CF4"/>
    <w:rsid w:val="00190283"/>
    <w:rsid w:val="00190776"/>
    <w:rsid w:val="0019126D"/>
    <w:rsid w:val="0019500C"/>
    <w:rsid w:val="00195280"/>
    <w:rsid w:val="001A0E89"/>
    <w:rsid w:val="001A204B"/>
    <w:rsid w:val="001B143F"/>
    <w:rsid w:val="001B4B13"/>
    <w:rsid w:val="001B5730"/>
    <w:rsid w:val="001C0B73"/>
    <w:rsid w:val="001C3082"/>
    <w:rsid w:val="001E17CA"/>
    <w:rsid w:val="001E6F6A"/>
    <w:rsid w:val="001F219C"/>
    <w:rsid w:val="001F533A"/>
    <w:rsid w:val="00200966"/>
    <w:rsid w:val="00201348"/>
    <w:rsid w:val="00202EA3"/>
    <w:rsid w:val="002131B1"/>
    <w:rsid w:val="00214C25"/>
    <w:rsid w:val="00217EC4"/>
    <w:rsid w:val="00224249"/>
    <w:rsid w:val="00226CD1"/>
    <w:rsid w:val="00251F06"/>
    <w:rsid w:val="0026297A"/>
    <w:rsid w:val="002642D7"/>
    <w:rsid w:val="002728ED"/>
    <w:rsid w:val="00291533"/>
    <w:rsid w:val="00297F48"/>
    <w:rsid w:val="002A1966"/>
    <w:rsid w:val="002A4DA7"/>
    <w:rsid w:val="002B2ECD"/>
    <w:rsid w:val="002B4F5B"/>
    <w:rsid w:val="002B7847"/>
    <w:rsid w:val="002C7729"/>
    <w:rsid w:val="002D1306"/>
    <w:rsid w:val="002E7619"/>
    <w:rsid w:val="002F352D"/>
    <w:rsid w:val="002F52D9"/>
    <w:rsid w:val="00302D6D"/>
    <w:rsid w:val="003032B2"/>
    <w:rsid w:val="00305FDA"/>
    <w:rsid w:val="00312612"/>
    <w:rsid w:val="00325B12"/>
    <w:rsid w:val="003331AB"/>
    <w:rsid w:val="00333D02"/>
    <w:rsid w:val="00336B1E"/>
    <w:rsid w:val="003405DB"/>
    <w:rsid w:val="00341EF5"/>
    <w:rsid w:val="003509BC"/>
    <w:rsid w:val="00351FBC"/>
    <w:rsid w:val="0036299D"/>
    <w:rsid w:val="00383C5B"/>
    <w:rsid w:val="00385466"/>
    <w:rsid w:val="003A07D8"/>
    <w:rsid w:val="003A0D4C"/>
    <w:rsid w:val="003A5A87"/>
    <w:rsid w:val="003B67D4"/>
    <w:rsid w:val="003C5949"/>
    <w:rsid w:val="003C6B9B"/>
    <w:rsid w:val="003D000D"/>
    <w:rsid w:val="003D1C37"/>
    <w:rsid w:val="003E6450"/>
    <w:rsid w:val="003F313A"/>
    <w:rsid w:val="003F52A1"/>
    <w:rsid w:val="003F5BC6"/>
    <w:rsid w:val="0040350B"/>
    <w:rsid w:val="0041771F"/>
    <w:rsid w:val="00420F15"/>
    <w:rsid w:val="004256D4"/>
    <w:rsid w:val="00433238"/>
    <w:rsid w:val="00434B6A"/>
    <w:rsid w:val="00436A30"/>
    <w:rsid w:val="00440258"/>
    <w:rsid w:val="00443824"/>
    <w:rsid w:val="004529BB"/>
    <w:rsid w:val="00453790"/>
    <w:rsid w:val="00462CB3"/>
    <w:rsid w:val="00464158"/>
    <w:rsid w:val="00465726"/>
    <w:rsid w:val="0047406C"/>
    <w:rsid w:val="00476A69"/>
    <w:rsid w:val="00477BBB"/>
    <w:rsid w:val="00481DC1"/>
    <w:rsid w:val="00482DA8"/>
    <w:rsid w:val="004839A8"/>
    <w:rsid w:val="004C4158"/>
    <w:rsid w:val="004D386E"/>
    <w:rsid w:val="004D7C20"/>
    <w:rsid w:val="004E1809"/>
    <w:rsid w:val="004F0762"/>
    <w:rsid w:val="00502494"/>
    <w:rsid w:val="00504247"/>
    <w:rsid w:val="00521C61"/>
    <w:rsid w:val="0053542E"/>
    <w:rsid w:val="0054581B"/>
    <w:rsid w:val="00550100"/>
    <w:rsid w:val="005520FD"/>
    <w:rsid w:val="00553B84"/>
    <w:rsid w:val="00553E65"/>
    <w:rsid w:val="0055664D"/>
    <w:rsid w:val="005602A7"/>
    <w:rsid w:val="00565488"/>
    <w:rsid w:val="00575866"/>
    <w:rsid w:val="00585216"/>
    <w:rsid w:val="00592EFE"/>
    <w:rsid w:val="005A293F"/>
    <w:rsid w:val="005B5A68"/>
    <w:rsid w:val="005B694E"/>
    <w:rsid w:val="005C2987"/>
    <w:rsid w:val="005C6504"/>
    <w:rsid w:val="005C7E71"/>
    <w:rsid w:val="005D019B"/>
    <w:rsid w:val="005D07A7"/>
    <w:rsid w:val="005D33E3"/>
    <w:rsid w:val="005D5F9D"/>
    <w:rsid w:val="005E11AD"/>
    <w:rsid w:val="005E23CD"/>
    <w:rsid w:val="005E290E"/>
    <w:rsid w:val="005E2C0D"/>
    <w:rsid w:val="005F34C9"/>
    <w:rsid w:val="005F3C95"/>
    <w:rsid w:val="00604E0B"/>
    <w:rsid w:val="00607136"/>
    <w:rsid w:val="00611EF3"/>
    <w:rsid w:val="006158E4"/>
    <w:rsid w:val="0062145B"/>
    <w:rsid w:val="006360D4"/>
    <w:rsid w:val="006436FB"/>
    <w:rsid w:val="0065173C"/>
    <w:rsid w:val="00651AE8"/>
    <w:rsid w:val="006628AF"/>
    <w:rsid w:val="00663A4D"/>
    <w:rsid w:val="00674CBC"/>
    <w:rsid w:val="00681BC0"/>
    <w:rsid w:val="00683798"/>
    <w:rsid w:val="006854C5"/>
    <w:rsid w:val="00693CEE"/>
    <w:rsid w:val="006A2867"/>
    <w:rsid w:val="006B00AC"/>
    <w:rsid w:val="006B1CCE"/>
    <w:rsid w:val="006B3C52"/>
    <w:rsid w:val="006B5956"/>
    <w:rsid w:val="006B6259"/>
    <w:rsid w:val="006B7CAB"/>
    <w:rsid w:val="006C514A"/>
    <w:rsid w:val="006D6577"/>
    <w:rsid w:val="006D6761"/>
    <w:rsid w:val="006E00BB"/>
    <w:rsid w:val="006E1242"/>
    <w:rsid w:val="006E722E"/>
    <w:rsid w:val="006F1D77"/>
    <w:rsid w:val="006F7EAB"/>
    <w:rsid w:val="00700E74"/>
    <w:rsid w:val="00703A55"/>
    <w:rsid w:val="007269D6"/>
    <w:rsid w:val="007312F5"/>
    <w:rsid w:val="00732601"/>
    <w:rsid w:val="0073567C"/>
    <w:rsid w:val="007430BD"/>
    <w:rsid w:val="00747A4D"/>
    <w:rsid w:val="0076053D"/>
    <w:rsid w:val="0077352C"/>
    <w:rsid w:val="0077546E"/>
    <w:rsid w:val="00776780"/>
    <w:rsid w:val="00780F9A"/>
    <w:rsid w:val="007841D8"/>
    <w:rsid w:val="0078449C"/>
    <w:rsid w:val="007901E6"/>
    <w:rsid w:val="007924CB"/>
    <w:rsid w:val="00797F27"/>
    <w:rsid w:val="007A36D1"/>
    <w:rsid w:val="007A3A51"/>
    <w:rsid w:val="007A4585"/>
    <w:rsid w:val="007A64E2"/>
    <w:rsid w:val="007B25D6"/>
    <w:rsid w:val="007B352F"/>
    <w:rsid w:val="007B6E6E"/>
    <w:rsid w:val="007C13D8"/>
    <w:rsid w:val="007C68B3"/>
    <w:rsid w:val="007D1106"/>
    <w:rsid w:val="007D5B60"/>
    <w:rsid w:val="007E2B8C"/>
    <w:rsid w:val="00801485"/>
    <w:rsid w:val="00802A9D"/>
    <w:rsid w:val="0080548E"/>
    <w:rsid w:val="00816A41"/>
    <w:rsid w:val="0081769D"/>
    <w:rsid w:val="008354A3"/>
    <w:rsid w:val="00844493"/>
    <w:rsid w:val="00850C2B"/>
    <w:rsid w:val="008603ED"/>
    <w:rsid w:val="00883FC2"/>
    <w:rsid w:val="00890846"/>
    <w:rsid w:val="008962CC"/>
    <w:rsid w:val="008A3328"/>
    <w:rsid w:val="008B6F90"/>
    <w:rsid w:val="008C51C0"/>
    <w:rsid w:val="008C70E9"/>
    <w:rsid w:val="008D5E28"/>
    <w:rsid w:val="008D6638"/>
    <w:rsid w:val="008E78E7"/>
    <w:rsid w:val="008F387F"/>
    <w:rsid w:val="009056CB"/>
    <w:rsid w:val="00907FEC"/>
    <w:rsid w:val="009162D2"/>
    <w:rsid w:val="009163A2"/>
    <w:rsid w:val="00936615"/>
    <w:rsid w:val="00937345"/>
    <w:rsid w:val="009378C4"/>
    <w:rsid w:val="00953F6A"/>
    <w:rsid w:val="00955D24"/>
    <w:rsid w:val="0095777C"/>
    <w:rsid w:val="00961678"/>
    <w:rsid w:val="0096296F"/>
    <w:rsid w:val="00962B8D"/>
    <w:rsid w:val="00962F39"/>
    <w:rsid w:val="00980350"/>
    <w:rsid w:val="00980EF1"/>
    <w:rsid w:val="00982364"/>
    <w:rsid w:val="00990BEC"/>
    <w:rsid w:val="00993346"/>
    <w:rsid w:val="00993AE7"/>
    <w:rsid w:val="00995707"/>
    <w:rsid w:val="009A31AE"/>
    <w:rsid w:val="009A6425"/>
    <w:rsid w:val="009A6A0F"/>
    <w:rsid w:val="009B1563"/>
    <w:rsid w:val="009C15E1"/>
    <w:rsid w:val="009C6E9C"/>
    <w:rsid w:val="009D1119"/>
    <w:rsid w:val="009D2368"/>
    <w:rsid w:val="009D5FE1"/>
    <w:rsid w:val="009D736E"/>
    <w:rsid w:val="009D74AF"/>
    <w:rsid w:val="009E0263"/>
    <w:rsid w:val="009E6087"/>
    <w:rsid w:val="009E6330"/>
    <w:rsid w:val="009F3D52"/>
    <w:rsid w:val="00A05CD6"/>
    <w:rsid w:val="00A14B3E"/>
    <w:rsid w:val="00A200D5"/>
    <w:rsid w:val="00A20848"/>
    <w:rsid w:val="00A25883"/>
    <w:rsid w:val="00A309CB"/>
    <w:rsid w:val="00A322EC"/>
    <w:rsid w:val="00A43803"/>
    <w:rsid w:val="00A453A0"/>
    <w:rsid w:val="00A517D8"/>
    <w:rsid w:val="00A52565"/>
    <w:rsid w:val="00A53FCB"/>
    <w:rsid w:val="00A705AA"/>
    <w:rsid w:val="00A71E81"/>
    <w:rsid w:val="00A767EE"/>
    <w:rsid w:val="00A8428B"/>
    <w:rsid w:val="00AA6DCF"/>
    <w:rsid w:val="00AB199E"/>
    <w:rsid w:val="00AB361E"/>
    <w:rsid w:val="00AB54A8"/>
    <w:rsid w:val="00AB731B"/>
    <w:rsid w:val="00AC0429"/>
    <w:rsid w:val="00AC493C"/>
    <w:rsid w:val="00AC5947"/>
    <w:rsid w:val="00AE185D"/>
    <w:rsid w:val="00AF2C96"/>
    <w:rsid w:val="00AF5AC4"/>
    <w:rsid w:val="00B008F9"/>
    <w:rsid w:val="00B01331"/>
    <w:rsid w:val="00B036D7"/>
    <w:rsid w:val="00B04A5B"/>
    <w:rsid w:val="00B078DC"/>
    <w:rsid w:val="00B105D7"/>
    <w:rsid w:val="00B1254D"/>
    <w:rsid w:val="00B135C4"/>
    <w:rsid w:val="00B3040F"/>
    <w:rsid w:val="00B314D9"/>
    <w:rsid w:val="00B35317"/>
    <w:rsid w:val="00B36611"/>
    <w:rsid w:val="00B41374"/>
    <w:rsid w:val="00B4361B"/>
    <w:rsid w:val="00B538BA"/>
    <w:rsid w:val="00B572B5"/>
    <w:rsid w:val="00B6053B"/>
    <w:rsid w:val="00B71BA3"/>
    <w:rsid w:val="00B72245"/>
    <w:rsid w:val="00B75C30"/>
    <w:rsid w:val="00B7619A"/>
    <w:rsid w:val="00B831EC"/>
    <w:rsid w:val="00B861A8"/>
    <w:rsid w:val="00B906D7"/>
    <w:rsid w:val="00B92161"/>
    <w:rsid w:val="00B977AA"/>
    <w:rsid w:val="00BA1AA9"/>
    <w:rsid w:val="00BC4E0F"/>
    <w:rsid w:val="00BD275F"/>
    <w:rsid w:val="00BD2D94"/>
    <w:rsid w:val="00BD66DF"/>
    <w:rsid w:val="00BE3B2A"/>
    <w:rsid w:val="00BE6CA5"/>
    <w:rsid w:val="00BE6F34"/>
    <w:rsid w:val="00BF3B06"/>
    <w:rsid w:val="00C00895"/>
    <w:rsid w:val="00C10A21"/>
    <w:rsid w:val="00C12C03"/>
    <w:rsid w:val="00C1311D"/>
    <w:rsid w:val="00C13B60"/>
    <w:rsid w:val="00C21184"/>
    <w:rsid w:val="00C274BF"/>
    <w:rsid w:val="00C3483D"/>
    <w:rsid w:val="00C36BE5"/>
    <w:rsid w:val="00C4681A"/>
    <w:rsid w:val="00C62E44"/>
    <w:rsid w:val="00C87BF8"/>
    <w:rsid w:val="00C97580"/>
    <w:rsid w:val="00C97669"/>
    <w:rsid w:val="00CA1FCC"/>
    <w:rsid w:val="00CA63C7"/>
    <w:rsid w:val="00CA75D1"/>
    <w:rsid w:val="00CB1511"/>
    <w:rsid w:val="00CB3FE5"/>
    <w:rsid w:val="00CC01A6"/>
    <w:rsid w:val="00CC2049"/>
    <w:rsid w:val="00CD15EC"/>
    <w:rsid w:val="00CE19F8"/>
    <w:rsid w:val="00CE5311"/>
    <w:rsid w:val="00CE5471"/>
    <w:rsid w:val="00CE6F90"/>
    <w:rsid w:val="00CE7F23"/>
    <w:rsid w:val="00CF49D1"/>
    <w:rsid w:val="00CF7386"/>
    <w:rsid w:val="00CF760B"/>
    <w:rsid w:val="00D2098C"/>
    <w:rsid w:val="00D27B90"/>
    <w:rsid w:val="00D339BB"/>
    <w:rsid w:val="00D3622F"/>
    <w:rsid w:val="00D429B9"/>
    <w:rsid w:val="00D44D8B"/>
    <w:rsid w:val="00D46112"/>
    <w:rsid w:val="00D467E9"/>
    <w:rsid w:val="00D47B82"/>
    <w:rsid w:val="00D56C02"/>
    <w:rsid w:val="00D627FB"/>
    <w:rsid w:val="00D70F43"/>
    <w:rsid w:val="00D713C0"/>
    <w:rsid w:val="00D80875"/>
    <w:rsid w:val="00D8332D"/>
    <w:rsid w:val="00D87073"/>
    <w:rsid w:val="00D94320"/>
    <w:rsid w:val="00DA2623"/>
    <w:rsid w:val="00DB5A65"/>
    <w:rsid w:val="00DC419F"/>
    <w:rsid w:val="00DD5E5A"/>
    <w:rsid w:val="00DE7DB1"/>
    <w:rsid w:val="00DF13F1"/>
    <w:rsid w:val="00DF2467"/>
    <w:rsid w:val="00DF6EA3"/>
    <w:rsid w:val="00E03875"/>
    <w:rsid w:val="00E0693A"/>
    <w:rsid w:val="00E077E1"/>
    <w:rsid w:val="00E1114A"/>
    <w:rsid w:val="00E1425F"/>
    <w:rsid w:val="00E2122E"/>
    <w:rsid w:val="00E2161C"/>
    <w:rsid w:val="00E24BC9"/>
    <w:rsid w:val="00E27D08"/>
    <w:rsid w:val="00E33439"/>
    <w:rsid w:val="00E340CA"/>
    <w:rsid w:val="00E35118"/>
    <w:rsid w:val="00E35690"/>
    <w:rsid w:val="00E37561"/>
    <w:rsid w:val="00E40517"/>
    <w:rsid w:val="00E419C2"/>
    <w:rsid w:val="00E4252E"/>
    <w:rsid w:val="00E678BB"/>
    <w:rsid w:val="00E726D6"/>
    <w:rsid w:val="00E86CBB"/>
    <w:rsid w:val="00EA5A89"/>
    <w:rsid w:val="00EA6A3D"/>
    <w:rsid w:val="00EB26B8"/>
    <w:rsid w:val="00EC667E"/>
    <w:rsid w:val="00ED08EC"/>
    <w:rsid w:val="00EE1D93"/>
    <w:rsid w:val="00EE21EB"/>
    <w:rsid w:val="00EE7F3A"/>
    <w:rsid w:val="00EF1B0F"/>
    <w:rsid w:val="00EF3354"/>
    <w:rsid w:val="00EF5C96"/>
    <w:rsid w:val="00F05E95"/>
    <w:rsid w:val="00F07E94"/>
    <w:rsid w:val="00F104B8"/>
    <w:rsid w:val="00F1616C"/>
    <w:rsid w:val="00F23BB9"/>
    <w:rsid w:val="00F2725F"/>
    <w:rsid w:val="00F32ADD"/>
    <w:rsid w:val="00F3437F"/>
    <w:rsid w:val="00F42962"/>
    <w:rsid w:val="00F456C7"/>
    <w:rsid w:val="00F523A7"/>
    <w:rsid w:val="00F57B75"/>
    <w:rsid w:val="00F607A5"/>
    <w:rsid w:val="00F722C4"/>
    <w:rsid w:val="00F75EF1"/>
    <w:rsid w:val="00F826FB"/>
    <w:rsid w:val="00F90074"/>
    <w:rsid w:val="00F925B5"/>
    <w:rsid w:val="00F964C9"/>
    <w:rsid w:val="00FA2A95"/>
    <w:rsid w:val="00FA76FC"/>
    <w:rsid w:val="00FA7E4F"/>
    <w:rsid w:val="00FB1802"/>
    <w:rsid w:val="00FC2858"/>
    <w:rsid w:val="00FC600A"/>
    <w:rsid w:val="00FD5584"/>
    <w:rsid w:val="00FE0937"/>
    <w:rsid w:val="00FE43DF"/>
    <w:rsid w:val="00FF467E"/>
    <w:rsid w:val="00FF5B4C"/>
    <w:rsid w:val="01E54E32"/>
    <w:rsid w:val="0D9DD753"/>
    <w:rsid w:val="1502424E"/>
    <w:rsid w:val="17F7CB23"/>
    <w:rsid w:val="1A3C935D"/>
    <w:rsid w:val="23EB5BAD"/>
    <w:rsid w:val="47E7C97B"/>
    <w:rsid w:val="49D7755B"/>
    <w:rsid w:val="4E822717"/>
    <w:rsid w:val="527908C2"/>
    <w:rsid w:val="6168E01B"/>
    <w:rsid w:val="66BCEFA7"/>
    <w:rsid w:val="6B50797D"/>
    <w:rsid w:val="727E60D9"/>
    <w:rsid w:val="757AC9BE"/>
    <w:rsid w:val="7DCA648E"/>
    <w:rsid w:val="7EABA302"/>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33DE8"/>
  <w15:chartTrackingRefBased/>
  <w15:docId w15:val="{B6B2185F-F4A0-4D64-AA4B-2B153F4D1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US"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638"/>
    <w:rPr>
      <w:rFonts w:eastAsiaTheme="minorHAnsi"/>
      <w:szCs w:val="24"/>
      <w:lang w:eastAsia="en-US" w:bidi="ar-SA"/>
    </w:rPr>
  </w:style>
  <w:style w:type="paragraph" w:styleId="Heading1">
    <w:name w:val="heading 1"/>
    <w:basedOn w:val="Normal"/>
    <w:next w:val="Normal"/>
    <w:link w:val="Heading1Char"/>
    <w:uiPriority w:val="9"/>
    <w:qFormat/>
    <w:rsid w:val="008D6638"/>
    <w:pPr>
      <w:keepNext/>
      <w:keepLines/>
      <w:spacing w:before="360" w:after="80"/>
      <w:outlineLvl w:val="0"/>
    </w:pPr>
    <w:rPr>
      <w:rFonts w:asciiTheme="majorHAnsi" w:eastAsiaTheme="majorEastAsia" w:hAnsiTheme="majorHAnsi" w:cstheme="majorBidi"/>
      <w:color w:val="0F4761" w:themeColor="accent1" w:themeShade="BF"/>
      <w:sz w:val="40"/>
      <w:szCs w:val="50"/>
      <w:lang w:eastAsia="zh-CN" w:bidi="th-TH"/>
    </w:rPr>
  </w:style>
  <w:style w:type="paragraph" w:styleId="Heading2">
    <w:name w:val="heading 2"/>
    <w:basedOn w:val="Normal"/>
    <w:next w:val="Normal"/>
    <w:link w:val="Heading2Char"/>
    <w:uiPriority w:val="9"/>
    <w:semiHidden/>
    <w:unhideWhenUsed/>
    <w:qFormat/>
    <w:rsid w:val="008D6638"/>
    <w:pPr>
      <w:keepNext/>
      <w:keepLines/>
      <w:spacing w:before="160" w:after="80"/>
      <w:outlineLvl w:val="1"/>
    </w:pPr>
    <w:rPr>
      <w:rFonts w:asciiTheme="majorHAnsi" w:eastAsiaTheme="majorEastAsia" w:hAnsiTheme="majorHAnsi" w:cstheme="majorBidi"/>
      <w:color w:val="0F4761" w:themeColor="accent1" w:themeShade="BF"/>
      <w:sz w:val="32"/>
      <w:szCs w:val="40"/>
      <w:lang w:eastAsia="zh-CN" w:bidi="th-TH"/>
    </w:rPr>
  </w:style>
  <w:style w:type="paragraph" w:styleId="Heading3">
    <w:name w:val="heading 3"/>
    <w:basedOn w:val="Normal"/>
    <w:next w:val="Normal"/>
    <w:link w:val="Heading3Char"/>
    <w:uiPriority w:val="9"/>
    <w:semiHidden/>
    <w:unhideWhenUsed/>
    <w:qFormat/>
    <w:rsid w:val="008D6638"/>
    <w:pPr>
      <w:keepNext/>
      <w:keepLines/>
      <w:spacing w:before="160" w:after="80"/>
      <w:outlineLvl w:val="2"/>
    </w:pPr>
    <w:rPr>
      <w:rFonts w:eastAsiaTheme="majorEastAsia" w:cstheme="majorBidi"/>
      <w:color w:val="0F4761" w:themeColor="accent1" w:themeShade="BF"/>
      <w:sz w:val="28"/>
      <w:szCs w:val="35"/>
      <w:lang w:eastAsia="zh-CN" w:bidi="th-TH"/>
    </w:rPr>
  </w:style>
  <w:style w:type="paragraph" w:styleId="Heading4">
    <w:name w:val="heading 4"/>
    <w:basedOn w:val="Normal"/>
    <w:next w:val="Normal"/>
    <w:link w:val="Heading4Char"/>
    <w:uiPriority w:val="9"/>
    <w:semiHidden/>
    <w:unhideWhenUsed/>
    <w:qFormat/>
    <w:rsid w:val="008D6638"/>
    <w:pPr>
      <w:keepNext/>
      <w:keepLines/>
      <w:spacing w:before="80" w:after="40"/>
      <w:outlineLvl w:val="3"/>
    </w:pPr>
    <w:rPr>
      <w:rFonts w:eastAsiaTheme="majorEastAsia" w:cstheme="majorBidi"/>
      <w:i/>
      <w:iCs/>
      <w:color w:val="0F4761" w:themeColor="accent1" w:themeShade="BF"/>
      <w:szCs w:val="30"/>
      <w:lang w:eastAsia="zh-CN" w:bidi="th-TH"/>
    </w:rPr>
  </w:style>
  <w:style w:type="paragraph" w:styleId="Heading5">
    <w:name w:val="heading 5"/>
    <w:basedOn w:val="Normal"/>
    <w:next w:val="Normal"/>
    <w:link w:val="Heading5Char"/>
    <w:uiPriority w:val="9"/>
    <w:semiHidden/>
    <w:unhideWhenUsed/>
    <w:qFormat/>
    <w:rsid w:val="008D6638"/>
    <w:pPr>
      <w:keepNext/>
      <w:keepLines/>
      <w:spacing w:before="80" w:after="40"/>
      <w:outlineLvl w:val="4"/>
    </w:pPr>
    <w:rPr>
      <w:rFonts w:eastAsiaTheme="majorEastAsia" w:cstheme="majorBidi"/>
      <w:color w:val="0F4761" w:themeColor="accent1" w:themeShade="BF"/>
      <w:szCs w:val="30"/>
      <w:lang w:eastAsia="zh-CN" w:bidi="th-TH"/>
    </w:rPr>
  </w:style>
  <w:style w:type="paragraph" w:styleId="Heading6">
    <w:name w:val="heading 6"/>
    <w:basedOn w:val="Normal"/>
    <w:next w:val="Normal"/>
    <w:link w:val="Heading6Char"/>
    <w:uiPriority w:val="9"/>
    <w:semiHidden/>
    <w:unhideWhenUsed/>
    <w:qFormat/>
    <w:rsid w:val="008D6638"/>
    <w:pPr>
      <w:keepNext/>
      <w:keepLines/>
      <w:spacing w:before="40" w:after="0"/>
      <w:outlineLvl w:val="5"/>
    </w:pPr>
    <w:rPr>
      <w:rFonts w:eastAsiaTheme="majorEastAsia" w:cstheme="majorBidi"/>
      <w:i/>
      <w:iCs/>
      <w:color w:val="595959" w:themeColor="text1" w:themeTint="A6"/>
      <w:szCs w:val="30"/>
      <w:lang w:eastAsia="zh-CN" w:bidi="th-TH"/>
    </w:rPr>
  </w:style>
  <w:style w:type="paragraph" w:styleId="Heading7">
    <w:name w:val="heading 7"/>
    <w:basedOn w:val="Normal"/>
    <w:next w:val="Normal"/>
    <w:link w:val="Heading7Char"/>
    <w:uiPriority w:val="9"/>
    <w:semiHidden/>
    <w:unhideWhenUsed/>
    <w:qFormat/>
    <w:rsid w:val="008D6638"/>
    <w:pPr>
      <w:keepNext/>
      <w:keepLines/>
      <w:spacing w:before="40" w:after="0"/>
      <w:outlineLvl w:val="6"/>
    </w:pPr>
    <w:rPr>
      <w:rFonts w:eastAsiaTheme="majorEastAsia" w:cstheme="majorBidi"/>
      <w:color w:val="595959" w:themeColor="text1" w:themeTint="A6"/>
      <w:szCs w:val="30"/>
      <w:lang w:eastAsia="zh-CN" w:bidi="th-TH"/>
    </w:rPr>
  </w:style>
  <w:style w:type="paragraph" w:styleId="Heading8">
    <w:name w:val="heading 8"/>
    <w:basedOn w:val="Normal"/>
    <w:next w:val="Normal"/>
    <w:link w:val="Heading8Char"/>
    <w:uiPriority w:val="9"/>
    <w:semiHidden/>
    <w:unhideWhenUsed/>
    <w:qFormat/>
    <w:rsid w:val="008D6638"/>
    <w:pPr>
      <w:keepNext/>
      <w:keepLines/>
      <w:spacing w:after="0"/>
      <w:outlineLvl w:val="7"/>
    </w:pPr>
    <w:rPr>
      <w:rFonts w:eastAsiaTheme="majorEastAsia" w:cstheme="majorBidi"/>
      <w:i/>
      <w:iCs/>
      <w:color w:val="272727" w:themeColor="text1" w:themeTint="D8"/>
      <w:szCs w:val="30"/>
      <w:lang w:eastAsia="zh-CN" w:bidi="th-TH"/>
    </w:rPr>
  </w:style>
  <w:style w:type="paragraph" w:styleId="Heading9">
    <w:name w:val="heading 9"/>
    <w:basedOn w:val="Normal"/>
    <w:next w:val="Normal"/>
    <w:link w:val="Heading9Char"/>
    <w:uiPriority w:val="9"/>
    <w:semiHidden/>
    <w:unhideWhenUsed/>
    <w:qFormat/>
    <w:rsid w:val="008D6638"/>
    <w:pPr>
      <w:keepNext/>
      <w:keepLines/>
      <w:spacing w:after="0"/>
      <w:outlineLvl w:val="8"/>
    </w:pPr>
    <w:rPr>
      <w:rFonts w:eastAsiaTheme="majorEastAsia" w:cstheme="majorBidi"/>
      <w:color w:val="272727" w:themeColor="text1" w:themeTint="D8"/>
      <w:szCs w:val="30"/>
      <w:lang w:eastAsia="zh-CN"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6638"/>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8D6638"/>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8D6638"/>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8D66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66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66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66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66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6638"/>
    <w:rPr>
      <w:rFonts w:eastAsiaTheme="majorEastAsia" w:cstheme="majorBidi"/>
      <w:color w:val="272727" w:themeColor="text1" w:themeTint="D8"/>
    </w:rPr>
  </w:style>
  <w:style w:type="paragraph" w:styleId="Title">
    <w:name w:val="Title"/>
    <w:basedOn w:val="Normal"/>
    <w:next w:val="Normal"/>
    <w:link w:val="TitleChar"/>
    <w:uiPriority w:val="10"/>
    <w:qFormat/>
    <w:rsid w:val="008D6638"/>
    <w:pPr>
      <w:spacing w:after="80" w:line="240" w:lineRule="auto"/>
      <w:contextualSpacing/>
    </w:pPr>
    <w:rPr>
      <w:rFonts w:asciiTheme="majorHAnsi" w:eastAsiaTheme="majorEastAsia" w:hAnsiTheme="majorHAnsi" w:cstheme="majorBidi"/>
      <w:spacing w:val="-10"/>
      <w:kern w:val="28"/>
      <w:sz w:val="56"/>
      <w:szCs w:val="71"/>
      <w:lang w:eastAsia="zh-CN" w:bidi="th-TH"/>
    </w:rPr>
  </w:style>
  <w:style w:type="character" w:customStyle="1" w:styleId="TitleChar">
    <w:name w:val="Title Char"/>
    <w:basedOn w:val="DefaultParagraphFont"/>
    <w:link w:val="Title"/>
    <w:uiPriority w:val="10"/>
    <w:rsid w:val="008D6638"/>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8D6638"/>
    <w:pPr>
      <w:numPr>
        <w:ilvl w:val="1"/>
      </w:numPr>
    </w:pPr>
    <w:rPr>
      <w:rFonts w:eastAsiaTheme="majorEastAsia" w:cstheme="majorBidi"/>
      <w:color w:val="595959" w:themeColor="text1" w:themeTint="A6"/>
      <w:spacing w:val="15"/>
      <w:sz w:val="28"/>
      <w:szCs w:val="35"/>
      <w:lang w:eastAsia="zh-CN" w:bidi="th-TH"/>
    </w:rPr>
  </w:style>
  <w:style w:type="character" w:customStyle="1" w:styleId="SubtitleChar">
    <w:name w:val="Subtitle Char"/>
    <w:basedOn w:val="DefaultParagraphFont"/>
    <w:link w:val="Subtitle"/>
    <w:uiPriority w:val="11"/>
    <w:rsid w:val="008D6638"/>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8D6638"/>
    <w:pPr>
      <w:spacing w:before="160"/>
      <w:jc w:val="center"/>
    </w:pPr>
    <w:rPr>
      <w:rFonts w:eastAsiaTheme="minorEastAsia"/>
      <w:i/>
      <w:iCs/>
      <w:color w:val="404040" w:themeColor="text1" w:themeTint="BF"/>
      <w:szCs w:val="30"/>
      <w:lang w:eastAsia="zh-CN" w:bidi="th-TH"/>
    </w:rPr>
  </w:style>
  <w:style w:type="character" w:customStyle="1" w:styleId="QuoteChar">
    <w:name w:val="Quote Char"/>
    <w:basedOn w:val="DefaultParagraphFont"/>
    <w:link w:val="Quote"/>
    <w:uiPriority w:val="29"/>
    <w:rsid w:val="008D6638"/>
    <w:rPr>
      <w:i/>
      <w:iCs/>
      <w:color w:val="404040" w:themeColor="text1" w:themeTint="BF"/>
    </w:rPr>
  </w:style>
  <w:style w:type="paragraph" w:styleId="ListParagraph">
    <w:name w:val="List Paragraph"/>
    <w:basedOn w:val="Normal"/>
    <w:uiPriority w:val="34"/>
    <w:qFormat/>
    <w:rsid w:val="008D6638"/>
    <w:pPr>
      <w:ind w:left="720"/>
      <w:contextualSpacing/>
    </w:pPr>
    <w:rPr>
      <w:rFonts w:eastAsiaTheme="minorEastAsia"/>
      <w:szCs w:val="30"/>
      <w:lang w:eastAsia="zh-CN" w:bidi="th-TH"/>
    </w:rPr>
  </w:style>
  <w:style w:type="character" w:styleId="IntenseEmphasis">
    <w:name w:val="Intense Emphasis"/>
    <w:basedOn w:val="DefaultParagraphFont"/>
    <w:uiPriority w:val="21"/>
    <w:qFormat/>
    <w:rsid w:val="008D6638"/>
    <w:rPr>
      <w:i/>
      <w:iCs/>
      <w:color w:val="0F4761" w:themeColor="accent1" w:themeShade="BF"/>
    </w:rPr>
  </w:style>
  <w:style w:type="paragraph" w:styleId="IntenseQuote">
    <w:name w:val="Intense Quote"/>
    <w:basedOn w:val="Normal"/>
    <w:next w:val="Normal"/>
    <w:link w:val="IntenseQuoteChar"/>
    <w:uiPriority w:val="30"/>
    <w:qFormat/>
    <w:rsid w:val="008D6638"/>
    <w:pPr>
      <w:pBdr>
        <w:top w:val="single" w:sz="4" w:space="10" w:color="0F4761" w:themeColor="accent1" w:themeShade="BF"/>
        <w:bottom w:val="single" w:sz="4" w:space="10" w:color="0F4761" w:themeColor="accent1" w:themeShade="BF"/>
      </w:pBdr>
      <w:spacing w:before="360" w:after="360"/>
      <w:ind w:left="864" w:right="864"/>
      <w:jc w:val="center"/>
    </w:pPr>
    <w:rPr>
      <w:rFonts w:eastAsiaTheme="minorEastAsia"/>
      <w:i/>
      <w:iCs/>
      <w:color w:val="0F4761" w:themeColor="accent1" w:themeShade="BF"/>
      <w:szCs w:val="30"/>
      <w:lang w:eastAsia="zh-CN" w:bidi="th-TH"/>
    </w:rPr>
  </w:style>
  <w:style w:type="character" w:customStyle="1" w:styleId="IntenseQuoteChar">
    <w:name w:val="Intense Quote Char"/>
    <w:basedOn w:val="DefaultParagraphFont"/>
    <w:link w:val="IntenseQuote"/>
    <w:uiPriority w:val="30"/>
    <w:rsid w:val="008D6638"/>
    <w:rPr>
      <w:i/>
      <w:iCs/>
      <w:color w:val="0F4761" w:themeColor="accent1" w:themeShade="BF"/>
    </w:rPr>
  </w:style>
  <w:style w:type="character" w:styleId="IntenseReference">
    <w:name w:val="Intense Reference"/>
    <w:basedOn w:val="DefaultParagraphFont"/>
    <w:uiPriority w:val="32"/>
    <w:qFormat/>
    <w:rsid w:val="008D6638"/>
    <w:rPr>
      <w:b/>
      <w:bCs/>
      <w:smallCaps/>
      <w:color w:val="0F4761" w:themeColor="accent1" w:themeShade="BF"/>
      <w:spacing w:val="5"/>
    </w:rPr>
  </w:style>
  <w:style w:type="paragraph" w:styleId="Header">
    <w:name w:val="header"/>
    <w:basedOn w:val="Normal"/>
    <w:link w:val="HeaderChar"/>
    <w:uiPriority w:val="99"/>
    <w:unhideWhenUsed/>
    <w:rsid w:val="008D6638"/>
    <w:pPr>
      <w:tabs>
        <w:tab w:val="center" w:pos="4680"/>
        <w:tab w:val="right" w:pos="9360"/>
      </w:tabs>
      <w:spacing w:after="0" w:line="240" w:lineRule="auto"/>
    </w:pPr>
    <w:rPr>
      <w:rFonts w:eastAsiaTheme="minorEastAsia"/>
      <w:szCs w:val="30"/>
      <w:lang w:eastAsia="zh-CN" w:bidi="th-TH"/>
    </w:rPr>
  </w:style>
  <w:style w:type="character" w:customStyle="1" w:styleId="HeaderChar">
    <w:name w:val="Header Char"/>
    <w:basedOn w:val="DefaultParagraphFont"/>
    <w:link w:val="Header"/>
    <w:uiPriority w:val="99"/>
    <w:rsid w:val="008D6638"/>
  </w:style>
  <w:style w:type="paragraph" w:styleId="Footer">
    <w:name w:val="footer"/>
    <w:basedOn w:val="Normal"/>
    <w:link w:val="FooterChar"/>
    <w:uiPriority w:val="99"/>
    <w:unhideWhenUsed/>
    <w:rsid w:val="008D6638"/>
    <w:pPr>
      <w:tabs>
        <w:tab w:val="center" w:pos="4680"/>
        <w:tab w:val="right" w:pos="9360"/>
      </w:tabs>
      <w:spacing w:after="0" w:line="240" w:lineRule="auto"/>
    </w:pPr>
    <w:rPr>
      <w:rFonts w:eastAsiaTheme="minorEastAsia"/>
      <w:szCs w:val="30"/>
      <w:lang w:eastAsia="zh-CN" w:bidi="th-TH"/>
    </w:rPr>
  </w:style>
  <w:style w:type="character" w:customStyle="1" w:styleId="FooterChar">
    <w:name w:val="Footer Char"/>
    <w:basedOn w:val="DefaultParagraphFont"/>
    <w:link w:val="Footer"/>
    <w:uiPriority w:val="99"/>
    <w:rsid w:val="008D6638"/>
  </w:style>
  <w:style w:type="table" w:styleId="TableGrid">
    <w:name w:val="Table Grid"/>
    <w:basedOn w:val="TableNormal"/>
    <w:uiPriority w:val="39"/>
    <w:rsid w:val="008D6638"/>
    <w:pPr>
      <w:spacing w:after="0" w:line="240" w:lineRule="auto"/>
    </w:pPr>
    <w:rPr>
      <w:rFonts w:eastAsiaTheme="minorHAnsi"/>
      <w:szCs w:val="24"/>
      <w:lang w:eastAsia="en-US" w:bidi="ar-SA"/>
    </w:rPr>
    <w:tblPr/>
  </w:style>
  <w:style w:type="character" w:styleId="Hyperlink">
    <w:name w:val="Hyperlink"/>
    <w:basedOn w:val="DefaultParagraphFont"/>
    <w:uiPriority w:val="99"/>
    <w:unhideWhenUsed/>
    <w:rsid w:val="00CF760B"/>
    <w:rPr>
      <w:color w:val="467886" w:themeColor="hyperlink"/>
      <w:u w:val="single"/>
    </w:rPr>
  </w:style>
  <w:style w:type="character" w:styleId="UnresolvedMention">
    <w:name w:val="Unresolved Mention"/>
    <w:basedOn w:val="DefaultParagraphFont"/>
    <w:uiPriority w:val="99"/>
    <w:semiHidden/>
    <w:unhideWhenUsed/>
    <w:rsid w:val="006436FB"/>
    <w:rPr>
      <w:color w:val="605E5C"/>
      <w:shd w:val="clear" w:color="auto" w:fill="E1DFDD"/>
    </w:rPr>
  </w:style>
  <w:style w:type="character" w:styleId="CommentReference">
    <w:name w:val="annotation reference"/>
    <w:basedOn w:val="DefaultParagraphFont"/>
    <w:uiPriority w:val="99"/>
    <w:semiHidden/>
    <w:unhideWhenUsed/>
    <w:rsid w:val="00A8428B"/>
    <w:rPr>
      <w:sz w:val="16"/>
      <w:szCs w:val="16"/>
    </w:rPr>
  </w:style>
  <w:style w:type="paragraph" w:styleId="CommentText">
    <w:name w:val="annotation text"/>
    <w:basedOn w:val="Normal"/>
    <w:link w:val="CommentTextChar"/>
    <w:uiPriority w:val="99"/>
    <w:unhideWhenUsed/>
    <w:rsid w:val="00A8428B"/>
    <w:pPr>
      <w:spacing w:line="240" w:lineRule="auto"/>
    </w:pPr>
    <w:rPr>
      <w:sz w:val="20"/>
      <w:szCs w:val="20"/>
    </w:rPr>
  </w:style>
  <w:style w:type="character" w:customStyle="1" w:styleId="CommentTextChar">
    <w:name w:val="Comment Text Char"/>
    <w:basedOn w:val="DefaultParagraphFont"/>
    <w:link w:val="CommentText"/>
    <w:uiPriority w:val="99"/>
    <w:rsid w:val="00A8428B"/>
    <w:rPr>
      <w:rFonts w:eastAsiaTheme="minorHAnsi"/>
      <w:sz w:val="20"/>
      <w:szCs w:val="20"/>
      <w:lang w:eastAsia="en-US" w:bidi="ar-SA"/>
    </w:rPr>
  </w:style>
  <w:style w:type="paragraph" w:styleId="CommentSubject">
    <w:name w:val="annotation subject"/>
    <w:basedOn w:val="CommentText"/>
    <w:next w:val="CommentText"/>
    <w:link w:val="CommentSubjectChar"/>
    <w:uiPriority w:val="99"/>
    <w:semiHidden/>
    <w:unhideWhenUsed/>
    <w:rsid w:val="00A8428B"/>
    <w:rPr>
      <w:b/>
      <w:bCs/>
    </w:rPr>
  </w:style>
  <w:style w:type="character" w:customStyle="1" w:styleId="CommentSubjectChar">
    <w:name w:val="Comment Subject Char"/>
    <w:basedOn w:val="CommentTextChar"/>
    <w:link w:val="CommentSubject"/>
    <w:uiPriority w:val="99"/>
    <w:semiHidden/>
    <w:rsid w:val="00A8428B"/>
    <w:rPr>
      <w:rFonts w:eastAsiaTheme="minorHAnsi"/>
      <w:b/>
      <w:bCs/>
      <w:sz w:val="20"/>
      <w:szCs w:val="20"/>
      <w:lang w:eastAsia="en-US" w:bidi="ar-SA"/>
    </w:rPr>
  </w:style>
  <w:style w:type="paragraph" w:styleId="Revision">
    <w:name w:val="Revision"/>
    <w:hidden/>
    <w:uiPriority w:val="99"/>
    <w:semiHidden/>
    <w:rsid w:val="00436A30"/>
    <w:pPr>
      <w:spacing w:after="0" w:line="240" w:lineRule="auto"/>
    </w:pPr>
    <w:rPr>
      <w:rFonts w:eastAsiaTheme="minorHAnsi"/>
      <w:szCs w:val="24"/>
      <w:lang w:eastAsia="en-US" w:bidi="ar-SA"/>
    </w:rPr>
  </w:style>
  <w:style w:type="character" w:styleId="Mention">
    <w:name w:val="Mention"/>
    <w:basedOn w:val="DefaultParagraphFont"/>
    <w:uiPriority w:val="99"/>
    <w:unhideWhenUsed/>
    <w:rsid w:val="006B6259"/>
    <w:rPr>
      <w:color w:val="2B579A"/>
      <w:shd w:val="clear" w:color="auto" w:fill="E1DFDD"/>
    </w:rPr>
  </w:style>
  <w:style w:type="character" w:styleId="FollowedHyperlink">
    <w:name w:val="FollowedHyperlink"/>
    <w:basedOn w:val="DefaultParagraphFont"/>
    <w:uiPriority w:val="99"/>
    <w:semiHidden/>
    <w:unhideWhenUsed/>
    <w:rsid w:val="00681BC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opm.gov/retirement-center/publications-forms/benefits-administration-letters/2020/20-203a5.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opm.gov/retirement-center/publications-forms/benefits-administration-letters/2020/20-203a5.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opm.gov/healthcare-insurance/healthcare/eligibility/"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A6AEC7E-00D5-4044-A20F-067C4403B668}">
  <we:reference id="11d7cf85-ae5a-43b8-bc58-1e1a151cce24" version="1.0.0.1" store="EXCatalog" storeType="EXCatalog"/>
  <we:alternateReferences>
    <we:reference id="WA200010725" version="1.0.0.1" store="en-US" storeType="OMEX"/>
  </we:alternateReferences>
  <we:properties>
    <we:property name="claude.fileId" value="&quot;7d983d61-339b-4843-9531-449eb287a55b&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10392BBC4FAD48BFF0AE3362F7FFA1" ma:contentTypeVersion="42" ma:contentTypeDescription="Create a new document." ma:contentTypeScope="" ma:versionID="f97b277c994bfe33cfe2f2ecfc2e1878">
  <xsd:schema xmlns:xsd="http://www.w3.org/2001/XMLSchema" xmlns:xs="http://www.w3.org/2001/XMLSchema" xmlns:p="http://schemas.microsoft.com/office/2006/metadata/properties" xmlns:ns1="http://schemas.microsoft.com/sharepoint/v3" xmlns:ns2="c47b3e16-76ce-4ee4-9a8e-ba3028f05dff" xmlns:ns3="7d6e04d1-763d-4908-a8bf-e98df67dd0dc" targetNamespace="http://schemas.microsoft.com/office/2006/metadata/properties" ma:root="true" ma:fieldsID="ce2c7cc67c7bf04aeaf9d84f8665b961" ns1:_="" ns2:_="" ns3:_="">
    <xsd:import namespace="http://schemas.microsoft.com/sharepoint/v3"/>
    <xsd:import namespace="c47b3e16-76ce-4ee4-9a8e-ba3028f05dff"/>
    <xsd:import namespace="7d6e04d1-763d-4908-a8bf-e98df67dd0d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3:TaxCatchAll" minOccurs="0"/>
                <xsd:element ref="ns2:MediaServiceDateTaken" minOccurs="0"/>
                <xsd:element ref="ns2:lcf76f155ced4ddcb4097134ff3c332f" minOccurs="0"/>
                <xsd:element ref="ns2:MediaServiceObjectDetectorVersions" minOccurs="0"/>
                <xsd:element ref="ns2:MediaServiceOCR" minOccurs="0"/>
                <xsd:element ref="ns2:MediaServiceGenerationTime" minOccurs="0"/>
                <xsd:element ref="ns2:MediaServiceEventHashCode" minOccurs="0"/>
                <xsd:element ref="ns2:GeneralComments" minOccurs="0"/>
                <xsd:element ref="ns2:MediaLengthInSeconds" minOccurs="0"/>
                <xsd:element ref="ns2:MediaServiceSearchProperties" minOccurs="0"/>
                <xsd:element ref="ns1:_ip_UnifiedCompliancePolicyProperties" minOccurs="0"/>
                <xsd:element ref="ns1:_ip_UnifiedCompliancePolicyUIAction" minOccurs="0"/>
                <xsd:element ref="ns2:MediaServiceLocation" minOccurs="0"/>
                <xsd:element ref="ns2:Date" minOccurs="0"/>
                <xsd:element ref="ns2:MediaServiceBillingMetadata" minOccurs="0"/>
                <xsd:element ref="ns2:Group" minOccurs="0"/>
                <xsd:element ref="ns2:_x0031_stLetter" minOccurs="0"/>
                <xsd:element ref="ns2:LeadCounsel" minOccurs="0"/>
                <xsd:element ref="ns2:Status" minOccurs="0"/>
                <xsd:element ref="ns2:LitigationRisk" minOccurs="0"/>
                <xsd:element ref="ns2:FormerLeadCounsel_x0028_s_x0029_" minOccurs="0"/>
                <xsd:element ref="ns2:Date0" minOccurs="0"/>
                <xsd:element ref="ns2:DocumentDate" minOccurs="0"/>
                <xsd:element ref="ns2:DocType" minOccurs="0"/>
                <xsd:element ref="ns2:For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7b3e16-76ce-4ee4-9a8e-ba3028f05d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59d6a30-35d4-4125-9895-745589be728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GeneralComments" ma:index="20" nillable="true" ma:displayName="General Comments" ma:format="Dropdown" ma:internalName="GeneralComments">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Group" ma:index="28" nillable="true" ma:displayName="Case Type" ma:description="The MSPB Consolidation Group for this appellant. It will need updating as the AJ moves things around, but we need to start somewhere." ma:format="Dropdown" ma:internalName="Group">
      <xsd:simpleType>
        <xsd:union memberTypes="dms:Text">
          <xsd:simpleType>
            <xsd:restriction base="dms:Choice">
              <xsd:enumeration value="MSPB - Hearing"/>
              <xsd:enumeration value="EEOC - Hearing"/>
              <xsd:enumeration value="OFS"/>
              <xsd:enumeration value="MSPB - PFR"/>
              <xsd:enumeration value="Reconsideration"/>
              <xsd:enumeration value="Intervention"/>
              <xsd:enumeration value="Regulatory Review"/>
            </xsd:restriction>
          </xsd:simpleType>
        </xsd:union>
      </xsd:simpleType>
    </xsd:element>
    <xsd:element name="_x0031_stLetter" ma:index="29" nillable="true" ma:displayName="1st Letter" ma:description="First letter of the case or file name. Allows users to filter and move quickly to folders and files, rather than scrolling forever." ma:format="Dropdown" ma:internalName="_x0031_stLetter">
      <xsd:simpleType>
        <xsd:restriction base="dms:Text">
          <xsd:maxLength value="1"/>
        </xsd:restriction>
      </xsd:simpleType>
    </xsd:element>
    <xsd:element name="LeadCounsel" ma:index="30" nillable="true" ma:displayName="Lead Counsel" ma:format="Dropdown" ma:list="UserInfo" ma:SharePointGroup="0" ma:internalName="LeadCounse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31" nillable="true" ma:displayName="Case Status" ma:format="Dropdown" ma:internalName="Status">
      <xsd:simpleType>
        <xsd:restriction base="dms:Choice">
          <xsd:enumeration value="Active"/>
          <xsd:enumeration value="Closed"/>
        </xsd:restriction>
      </xsd:simpleType>
    </xsd:element>
    <xsd:element name="LitigationRisk" ma:index="32" nillable="true" ma:displayName="Litigation Risk" ma:default="0" ma:description="Maximum litigation risk in dollars." ma:format="$123,456.00 (United States)" ma:LCID="1033" ma:internalName="LitigationRisk">
      <xsd:simpleType>
        <xsd:restriction base="dms:Currency"/>
      </xsd:simpleType>
    </xsd:element>
    <xsd:element name="FormerLeadCounsel_x0028_s_x0029_" ma:index="33" nillable="true" ma:displayName="Former Lead(s)" ma:description="A list of all individuals who served as lead counsel" ma:format="Dropdown" ma:internalName="FormerLeadCounsel_x0028_s_x0029_">
      <xsd:simpleType>
        <xsd:restriction base="dms:Note">
          <xsd:maxLength value="255"/>
        </xsd:restriction>
      </xsd:simpleType>
    </xsd:element>
    <xsd:element name="Date0" ma:index="34" nillable="true" ma:displayName="Date " ma:format="DateOnly" ma:internalName="Date0">
      <xsd:simpleType>
        <xsd:restriction base="dms:DateTime"/>
      </xsd:simpleType>
    </xsd:element>
    <xsd:element name="DocumentDate" ma:index="35" nillable="true" ma:displayName="Doc Date" ma:description="The relevant internal date of the document. E.g., letter dated on X date. ROI issued on Y date." ma:format="DateOnly" ma:internalName="DocumentDate">
      <xsd:simpleType>
        <xsd:restriction base="dms:DateTime"/>
      </xsd:simpleType>
    </xsd:element>
    <xsd:element name="DocType" ma:index="36" nillable="true" ma:displayName="Doc Category" ma:description="E.g.., RIF Notice, Email, Separation SF-50" ma:format="Dropdown" ma:internalName="DocType">
      <xsd:simpleType>
        <xsd:restriction base="dms:Text">
          <xsd:maxLength value="255"/>
        </xsd:restriction>
      </xsd:simpleType>
    </xsd:element>
    <xsd:element name="Forum" ma:index="37" nillable="true" ma:displayName="Forum" ma:format="Dropdown" ma:internalName="Forum">
      <xsd:simpleType>
        <xsd:restriction base="dms:Choice">
          <xsd:enumeration value="U.S"/>
          <xsd:enumeration value="Fed. Cl."/>
          <xsd:enumeration value="Fed. Cir."/>
          <xsd:enumeration value="D.C. Cir."/>
          <xsd:enumeration value="1st Cir."/>
          <xsd:enumeration value="2d Cir."/>
          <xsd:enumeration value="3d Cir."/>
          <xsd:enumeration value="4th Cir."/>
          <xsd:enumeration value="5th Cir."/>
          <xsd:enumeration value="6th Cir."/>
          <xsd:enumeration value="7th Cir."/>
          <xsd:enumeration value="8th Cir."/>
          <xsd:enumeration value="9th Cir."/>
          <xsd:enumeration value="10th Cir."/>
          <xsd:enumeration value="11th Cir."/>
          <xsd:enumeration value="M.D. Ala."/>
          <xsd:enumeration value="N.D. Ala."/>
          <xsd:enumeration value="S.D. Ala."/>
          <xsd:enumeration value="D. Alaska"/>
          <xsd:enumeration value="D. Ariz."/>
          <xsd:enumeration value="E.D. Ark."/>
          <xsd:enumeration value="W.D. Ark."/>
          <xsd:enumeration value="D. Cal."/>
          <xsd:enumeration value="E.D. Cal."/>
          <xsd:enumeration value="N.D. Cal."/>
          <xsd:enumeration value="S.D. Cal."/>
          <xsd:enumeration value="D. Colo."/>
          <xsd:enumeration value="D. Conn."/>
          <xsd:enumeration value="D. Del."/>
          <xsd:enumeration value="D.D.C."/>
          <xsd:enumeration value="M.D. Fla."/>
          <xsd:enumeration value="N.D. Fla."/>
          <xsd:enumeration value="S.D. Fla."/>
          <xsd:enumeration value="M.D. Ga."/>
          <xsd:enumeration value="N.D. Ga."/>
          <xsd:enumeration value="S.D. Ga."/>
          <xsd:enumeration value="M.D. Ga."/>
          <xsd:enumeration value="N.D. Ga."/>
          <xsd:enumeration value="S.D. Ga."/>
          <xsd:enumeration value="D. Guam"/>
          <xsd:enumeration value="D. Haw."/>
          <xsd:enumeration value="D. Idaho"/>
          <xsd:enumeration value="D. Ill."/>
          <xsd:enumeration value="N.D. Ill."/>
          <xsd:enumeration value="N.D. Ind."/>
          <xsd:enumeration value="S.D. Ind."/>
          <xsd:enumeration value="N.D. Iowa"/>
          <xsd:enumeration value="S.D. Iowa"/>
          <xsd:enumeration value="D. Kan."/>
          <xsd:enumeration value="E.D. Ky."/>
          <xsd:enumeration value="W.D. Ky."/>
          <xsd:enumeration value="E.D. La."/>
          <xsd:enumeration value="M.D. La."/>
          <xsd:enumeration value="W.D. La."/>
          <xsd:enumeration value="D. Me."/>
          <xsd:enumeration value="D. Md."/>
          <xsd:enumeration value="D. Mass."/>
          <xsd:enumeration value="E.D. Mich."/>
          <xsd:enumeration value="W.D. Mich."/>
          <xsd:enumeration value="D. Minn."/>
          <xsd:enumeration value="N.D. Miss."/>
          <xsd:enumeration value="S.D. Miss."/>
          <xsd:enumeration value="E.D. Mo."/>
          <xsd:enumeration value="W.D. Mo."/>
          <xsd:enumeration value="D. Mont."/>
          <xsd:enumeration value="D. Neb."/>
          <xsd:enumeration value="D. Nev."/>
          <xsd:enumeration value="D.N.H."/>
          <xsd:enumeration value="D.N.J."/>
          <xsd:enumeration value="D.N.M."/>
          <xsd:enumeration value="E.D. N.Y."/>
          <xsd:enumeration value="N.D. N.Y."/>
          <xsd:enumeration value="S.D. N.Y."/>
          <xsd:enumeration value="W.D. N.Y."/>
          <xsd:enumeration value="E.D. N.C."/>
          <xsd:enumeration value="M.D. N.C."/>
          <xsd:enumeration value="W.D. N.C."/>
          <xsd:enumeration value="D.N.D."/>
          <xsd:enumeration value="D.N. Mar. I."/>
          <xsd:enumeration value="N.D. Ohio"/>
          <xsd:enumeration value="S.D. Ohio"/>
          <xsd:enumeration value="E.D. Okla."/>
          <xsd:enumeration value="N.D. Okla."/>
          <xsd:enumeration value="W.D. Okla."/>
          <xsd:enumeration value="D. Or."/>
          <xsd:enumeration value="E.D. Pa."/>
          <xsd:enumeration value="M.D. Pa."/>
          <xsd:enumeration value="W.D. Pa."/>
          <xsd:enumeration value="D. P.R."/>
          <xsd:enumeration value="D. R.I."/>
          <xsd:enumeration value="D. S.C."/>
          <xsd:enumeration value="D. S.D."/>
          <xsd:enumeration value="E.D. Tenn."/>
          <xsd:enumeration value="M.D. Tenn."/>
          <xsd:enumeration value="W.D. Tenn."/>
          <xsd:enumeration value="E.D. Tex."/>
          <xsd:enumeration value="N.D. Tex."/>
          <xsd:enumeration value="S.D. Tex."/>
          <xsd:enumeration value="W.D. Tex."/>
          <xsd:enumeration value="D. Utah"/>
          <xsd:enumeration value="D. Vt."/>
          <xsd:enumeration value="D.V.I."/>
          <xsd:enumeration value="E.D. Va."/>
          <xsd:enumeration value="W.D. Va."/>
          <xsd:enumeration value="E.D. Wash."/>
          <xsd:enumeration value="W.D. Wash."/>
          <xsd:enumeration value="N.D. W. Va."/>
          <xsd:enumeration value="S.D. W. Va."/>
          <xsd:enumeration value="E.D. Wis."/>
          <xsd:enumeration value="W.D. Wis."/>
          <xsd:enumeration value="D. Wyo."/>
        </xsd:restriction>
      </xsd:simpleType>
    </xsd:element>
  </xsd:schema>
  <xsd:schema xmlns:xsd="http://www.w3.org/2001/XMLSchema" xmlns:xs="http://www.w3.org/2001/XMLSchema" xmlns:dms="http://schemas.microsoft.com/office/2006/documentManagement/types" xmlns:pc="http://schemas.microsoft.com/office/infopath/2007/PartnerControls" targetNamespace="7d6e04d1-763d-4908-a8bf-e98df67dd0dc"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12" nillable="true" ma:displayName="Taxonomy Catch All Column" ma:hidden="true" ma:list="{798b158e-9efb-40df-8ed1-083144b9a0aa}" ma:internalName="TaxCatchAll" ma:showField="CatchAllData" ma:web="7d6e04d1-763d-4908-a8bf-e98df67dd0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c47b3e16-76ce-4ee4-9a8e-ba3028f05dff">
      <Terms xmlns="http://schemas.microsoft.com/office/infopath/2007/PartnerControls"/>
    </lcf76f155ced4ddcb4097134ff3c332f>
    <TaxCatchAll xmlns="7d6e04d1-763d-4908-a8bf-e98df67dd0dc" xsi:nil="true"/>
    <FormerLeadCounsel_x0028_s_x0029_ xmlns="c47b3e16-76ce-4ee4-9a8e-ba3028f05dff" xsi:nil="true"/>
    <DocType xmlns="c47b3e16-76ce-4ee4-9a8e-ba3028f05dff" xsi:nil="true"/>
    <GeneralComments xmlns="c47b3e16-76ce-4ee4-9a8e-ba3028f05dff" xsi:nil="true"/>
    <Date xmlns="c47b3e16-76ce-4ee4-9a8e-ba3028f05dff" xsi:nil="true"/>
    <Group xmlns="c47b3e16-76ce-4ee4-9a8e-ba3028f05dff" xsi:nil="true"/>
    <Date0 xmlns="c47b3e16-76ce-4ee4-9a8e-ba3028f05dff" xsi:nil="true"/>
    <_x0031_stLetter xmlns="c47b3e16-76ce-4ee4-9a8e-ba3028f05dff" xsi:nil="true"/>
    <LitigationRisk xmlns="c47b3e16-76ce-4ee4-9a8e-ba3028f05dff">0</LitigationRisk>
    <Forum xmlns="c47b3e16-76ce-4ee4-9a8e-ba3028f05dff" xsi:nil="true"/>
    <Status xmlns="c47b3e16-76ce-4ee4-9a8e-ba3028f05dff" xsi:nil="true"/>
    <DocumentDate xmlns="c47b3e16-76ce-4ee4-9a8e-ba3028f05dff" xsi:nil="true"/>
    <LeadCounsel xmlns="c47b3e16-76ce-4ee4-9a8e-ba3028f05dff">
      <UserInfo>
        <DisplayName/>
        <AccountId xsi:nil="true"/>
        <AccountType/>
      </UserInfo>
    </LeadCounse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B736EC-75BF-4A92-B1CD-DEB39C02C2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47b3e16-76ce-4ee4-9a8e-ba3028f05dff"/>
    <ds:schemaRef ds:uri="7d6e04d1-763d-4908-a8bf-e98df67dd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1F17EB-3317-4122-B293-45346B41F6AE}">
  <ds:schemaRefs>
    <ds:schemaRef ds:uri="http://schemas.microsoft.com/office/2006/metadata/properties"/>
    <ds:schemaRef ds:uri="http://schemas.microsoft.com/office/infopath/2007/PartnerControls"/>
    <ds:schemaRef ds:uri="http://schemas.microsoft.com/sharepoint/v3"/>
    <ds:schemaRef ds:uri="c47b3e16-76ce-4ee4-9a8e-ba3028f05dff"/>
    <ds:schemaRef ds:uri="7d6e04d1-763d-4908-a8bf-e98df67dd0dc"/>
  </ds:schemaRefs>
</ds:datastoreItem>
</file>

<file path=customXml/itemProps3.xml><?xml version="1.0" encoding="utf-8"?>
<ds:datastoreItem xmlns:ds="http://schemas.openxmlformats.org/officeDocument/2006/customXml" ds:itemID="{402ACBD0-3DD1-4E6E-81E4-1C4852602906}">
  <ds:schemaRefs>
    <ds:schemaRef ds:uri="http://schemas.openxmlformats.org/officeDocument/2006/bibliography"/>
  </ds:schemaRefs>
</ds:datastoreItem>
</file>

<file path=customXml/itemProps4.xml><?xml version="1.0" encoding="utf-8"?>
<ds:datastoreItem xmlns:ds="http://schemas.openxmlformats.org/officeDocument/2006/customXml" ds:itemID="{F919D16A-15D4-4635-8A69-33E3CDAED981}">
  <ds:schemaRefs>
    <ds:schemaRef ds:uri="http://schemas.microsoft.com/sharepoint/v3/contenttype/forms"/>
  </ds:schemaRefs>
</ds:datastoreItem>
</file>

<file path=docMetadata/LabelInfo.xml><?xml version="1.0" encoding="utf-8"?>
<clbl:labelList xmlns:clbl="http://schemas.microsoft.com/office/2020/mipLabelMetadata">
  <clbl:label id="{844ef997-7b63-48f0-882a-7dc8162e363b}" enabled="0" method="" siteId="{844ef997-7b63-48f0-882a-7dc8162e363b}" removed="1"/>
</clbl:labelList>
</file>

<file path=docProps/app.xml><?xml version="1.0" encoding="utf-8"?>
<Properties xmlns="http://schemas.openxmlformats.org/officeDocument/2006/extended-properties" xmlns:vt="http://schemas.openxmlformats.org/officeDocument/2006/docPropsVTypes">
  <Template>Normal</Template>
  <TotalTime>7</TotalTime>
  <Pages>2</Pages>
  <Words>567</Words>
  <Characters>3199</Characters>
  <Application>Microsoft Office Word</Application>
  <DocSecurity>0</DocSecurity>
  <Lines>91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DiMattia, Jeannette</dc:creator>
  <cp:keywords/>
  <dc:description/>
  <cp:lastModifiedBy>DiMattia, Jeannette</cp:lastModifiedBy>
  <cp:revision>8</cp:revision>
  <cp:lastPrinted>2026-09-28T18:29:00Z</cp:lastPrinted>
  <dcterms:created xsi:type="dcterms:W3CDTF">2026-10-07T17:50:00Z</dcterms:created>
  <dcterms:modified xsi:type="dcterms:W3CDTF">2026-10-13T11:14:00Z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0x0101006C10392BBC4FAD48BFF0AE3362F7FFA1</vt:lpwstr>
  </property>
  <property fmtid="{D5CDD505-2E9C-101B-9397-08002B2CF9AE}" pid="3" name="docLang">
    <vt:lpwstr>en</vt:lpwstr>
  </property>
  <property fmtid="{D5CDD505-2E9C-101B-9397-08002B2CF9AE}" pid="4" name="MediaServiceImageTags">
    <vt:lpwstr/>
  </property>
</Properties>
</file>