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6300" w14:textId="77777777" w:rsidR="006C5B3B" w:rsidRPr="00427D33" w:rsidRDefault="006C5B3B" w:rsidP="00774291">
      <w:pPr>
        <w:pStyle w:val="Heading1"/>
        <w:spacing w:before="600" w:line="240" w:lineRule="auto"/>
        <w:rPr>
          <w:rFonts w:ascii="Source Sans Pro" w:eastAsia="MS Gothic" w:hAnsi="Source Sans Pro" w:cs="Times New Roman (Headings CS)"/>
          <w:b/>
          <w:color w:val="auto"/>
          <w:kern w:val="0"/>
          <w:szCs w:val="30"/>
          <w14:ligatures w14:val="none"/>
        </w:rPr>
      </w:pPr>
      <w:r w:rsidRPr="00427D33">
        <w:rPr>
          <w:rFonts w:ascii="Source Sans Pro" w:eastAsia="MS Gothic" w:hAnsi="Source Sans Pro" w:cs="Times New Roman (Headings CS)"/>
          <w:b/>
          <w:color w:val="auto"/>
          <w:kern w:val="0"/>
          <w:szCs w:val="30"/>
          <w14:ligatures w14:val="none"/>
        </w:rPr>
        <w:t>Position Description and Summary Evaluation Statement</w:t>
      </w:r>
    </w:p>
    <w:p w14:paraId="414EB87D" w14:textId="77777777" w:rsidR="006C5B3B" w:rsidRPr="00427D33" w:rsidRDefault="006C5B3B" w:rsidP="00093D9A">
      <w:pPr>
        <w:spacing w:before="160" w:line="240" w:lineRule="auto"/>
        <w:rPr>
          <w:rFonts w:ascii="Source Sans Pro" w:eastAsia="Source Sans Pro" w:hAnsi="Source Sans Pro" w:cs="Times New Roman (Body CS)"/>
          <w:kern w:val="0"/>
          <w:sz w:val="22"/>
          <w:szCs w:val="22"/>
          <w14:ligatures w14:val="none"/>
        </w:rPr>
      </w:pPr>
      <w:r w:rsidRPr="00427D33">
        <w:rPr>
          <w:rFonts w:ascii="Source Sans Pro" w:eastAsia="Source Sans Pro" w:hAnsi="Source Sans Pro" w:cs="Times New Roman (Body CS)"/>
          <w:kern w:val="0"/>
          <w:sz w:val="22"/>
          <w:szCs w:val="22"/>
          <w14:ligatures w14:val="none"/>
        </w:rPr>
        <w:t>Prepared for use by the Office of Personnel Management, Human Resources Solutions (HRS), Human Resources Strategy Branch, Federal Classification Center (FCC).</w:t>
      </w:r>
    </w:p>
    <w:p w14:paraId="040863D0" w14:textId="77777777" w:rsidR="006C5B3B" w:rsidRPr="00427D33" w:rsidRDefault="006C5B3B" w:rsidP="00CE2D8D">
      <w:pPr>
        <w:pStyle w:val="ListParagraph"/>
        <w:numPr>
          <w:ilvl w:val="0"/>
          <w:numId w:val="1"/>
        </w:numPr>
        <w:spacing w:after="200" w:line="276" w:lineRule="auto"/>
        <w:ind w:left="450" w:hanging="270"/>
        <w:rPr>
          <w:rFonts w:ascii="Source Sans Pro" w:eastAsia="Source Sans Pro" w:hAnsi="Source Sans Pro" w:cs="Times New Roman"/>
          <w:kern w:val="0"/>
          <w:sz w:val="22"/>
          <w:szCs w:val="22"/>
          <w14:ligatures w14:val="none"/>
        </w:rPr>
      </w:pPr>
      <w:r w:rsidRPr="00427D33">
        <w:rPr>
          <w:rFonts w:ascii="Source Sans Pro" w:eastAsia="Source Sans Pro" w:hAnsi="Source Sans Pro" w:cs="Times New Roman"/>
          <w:kern w:val="0"/>
          <w:sz w:val="22"/>
          <w:szCs w:val="22"/>
          <w14:ligatures w14:val="none"/>
        </w:rPr>
        <w:t xml:space="preserve">Recommended Title/Series/Grade: </w:t>
      </w:r>
      <w:r w:rsidRPr="00427D33">
        <w:rPr>
          <w:rFonts w:ascii="Source Sans Pro" w:eastAsia="Source Sans Pro" w:hAnsi="Source Sans Pro" w:cs="Times New Roman"/>
          <w:b/>
          <w:bCs/>
          <w:kern w:val="0"/>
          <w:sz w:val="22"/>
          <w:szCs w:val="22"/>
          <w14:ligatures w14:val="none"/>
        </w:rPr>
        <w:t>Program Specialist, GS-0301-07</w:t>
      </w:r>
    </w:p>
    <w:p w14:paraId="50E9D237" w14:textId="77777777" w:rsidR="0039421B" w:rsidRPr="00427D33" w:rsidRDefault="006C5B3B" w:rsidP="00123A5A">
      <w:pPr>
        <w:pStyle w:val="ListParagraph"/>
        <w:numPr>
          <w:ilvl w:val="0"/>
          <w:numId w:val="1"/>
        </w:numPr>
        <w:spacing w:before="160" w:line="240" w:lineRule="auto"/>
        <w:ind w:left="461" w:hanging="274"/>
        <w:contextualSpacing w:val="0"/>
        <w:rPr>
          <w:rFonts w:ascii="Source Sans Pro" w:eastAsia="Source Sans Pro" w:hAnsi="Source Sans Pro" w:cs="Times New Roman"/>
          <w:kern w:val="0"/>
          <w:sz w:val="22"/>
          <w:szCs w:val="22"/>
          <w14:ligatures w14:val="none"/>
        </w:rPr>
      </w:pPr>
      <w:r w:rsidRPr="00427D33">
        <w:rPr>
          <w:rFonts w:ascii="Source Sans Pro" w:eastAsia="Source Sans Pro" w:hAnsi="Source Sans Pro" w:cs="Times New Roman"/>
          <w:kern w:val="0"/>
          <w:sz w:val="22"/>
          <w:szCs w:val="22"/>
          <w14:ligatures w14:val="none"/>
        </w:rPr>
        <w:t xml:space="preserve">Position ID Number: </w:t>
      </w:r>
      <w:r w:rsidRPr="00427D33">
        <w:rPr>
          <w:rFonts w:ascii="Source Sans Pro" w:eastAsia="Source Sans Pro" w:hAnsi="Source Sans Pro" w:cs="Times New Roman"/>
          <w:b/>
          <w:bCs/>
          <w:kern w:val="0"/>
          <w:sz w:val="22"/>
          <w:szCs w:val="22"/>
          <w14:ligatures w14:val="none"/>
        </w:rPr>
        <w:t>TBD</w:t>
      </w:r>
    </w:p>
    <w:p w14:paraId="353275E7" w14:textId="175E2915" w:rsidR="00874AD0" w:rsidRPr="00A5761F" w:rsidRDefault="00A5761F">
      <w:pPr>
        <w:pStyle w:val="Heading2"/>
        <w:rPr>
          <w:rFonts w:ascii="Source Sans Pro" w:hAnsi="Source Sans Pro"/>
          <w:color w:val="auto"/>
          <w:sz w:val="22"/>
          <w:szCs w:val="22"/>
        </w:rPr>
      </w:pPr>
      <w:r w:rsidRPr="00A5761F">
        <w:rPr>
          <w:rFonts w:ascii="Source Sans Pro" w:hAnsi="Source Sans Pro"/>
          <w:color w:val="auto"/>
          <w:sz w:val="22"/>
          <w:szCs w:val="22"/>
        </w:rPr>
        <w:t>Table 1: Factor Evaluation Summary</w:t>
      </w:r>
    </w:p>
    <w:tbl>
      <w:tblPr>
        <w:tblW w:w="9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420"/>
        <w:gridCol w:w="1170"/>
        <w:gridCol w:w="1530"/>
        <w:gridCol w:w="3135"/>
      </w:tblGrid>
      <w:tr w:rsidR="009B7998" w:rsidRPr="00427D33" w14:paraId="24E7313D" w14:textId="77777777" w:rsidTr="00715697">
        <w:trPr>
          <w:trHeight w:val="288"/>
          <w:tblHeader/>
        </w:trPr>
        <w:tc>
          <w:tcPr>
            <w:tcW w:w="3420" w:type="dxa"/>
            <w:vAlign w:val="bottom"/>
          </w:tcPr>
          <w:p w14:paraId="6BE1E44D" w14:textId="77777777" w:rsidR="009B7998" w:rsidRPr="00427D33" w:rsidRDefault="009B7998" w:rsidP="009B7998">
            <w:pPr>
              <w:widowControl w:val="0"/>
              <w:spacing w:before="120"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Factors</w:t>
            </w:r>
          </w:p>
        </w:tc>
        <w:tc>
          <w:tcPr>
            <w:tcW w:w="1170" w:type="dxa"/>
            <w:vAlign w:val="bottom"/>
          </w:tcPr>
          <w:p w14:paraId="54003F74" w14:textId="77777777" w:rsidR="009B7998" w:rsidRPr="00427D33"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FL</w:t>
            </w:r>
          </w:p>
        </w:tc>
        <w:tc>
          <w:tcPr>
            <w:tcW w:w="1530" w:type="dxa"/>
            <w:vAlign w:val="bottom"/>
          </w:tcPr>
          <w:p w14:paraId="288F2B1F" w14:textId="77777777" w:rsidR="009B7998" w:rsidRPr="00427D33"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Points</w:t>
            </w:r>
          </w:p>
        </w:tc>
        <w:tc>
          <w:tcPr>
            <w:tcW w:w="3135" w:type="dxa"/>
            <w:vAlign w:val="bottom"/>
          </w:tcPr>
          <w:p w14:paraId="1775FFE8" w14:textId="77777777" w:rsidR="009B7998" w:rsidRPr="00427D33"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Comments</w:t>
            </w:r>
          </w:p>
        </w:tc>
      </w:tr>
      <w:tr w:rsidR="009B7998" w:rsidRPr="00427D33" w14:paraId="08A89A8B" w14:textId="77777777" w:rsidTr="00715697">
        <w:trPr>
          <w:trHeight w:val="288"/>
        </w:trPr>
        <w:tc>
          <w:tcPr>
            <w:tcW w:w="3420" w:type="dxa"/>
            <w:vAlign w:val="center"/>
          </w:tcPr>
          <w:p w14:paraId="5458AF5A" w14:textId="77777777" w:rsidR="009B7998" w:rsidRPr="00427D33"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 xml:space="preserve">1. Knowledge Required </w:t>
            </w:r>
          </w:p>
        </w:tc>
        <w:tc>
          <w:tcPr>
            <w:tcW w:w="1170" w:type="dxa"/>
            <w:vAlign w:val="center"/>
          </w:tcPr>
          <w:p w14:paraId="694BE064"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1-6</w:t>
            </w:r>
          </w:p>
        </w:tc>
        <w:tc>
          <w:tcPr>
            <w:tcW w:w="1530" w:type="dxa"/>
            <w:vAlign w:val="center"/>
          </w:tcPr>
          <w:p w14:paraId="1EEC4E39" w14:textId="77777777" w:rsidR="009B7998" w:rsidRPr="00427D33" w:rsidRDefault="00E2704C"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950</w:t>
            </w:r>
          </w:p>
        </w:tc>
        <w:tc>
          <w:tcPr>
            <w:tcW w:w="3135" w:type="dxa"/>
            <w:vAlign w:val="center"/>
          </w:tcPr>
          <w:p w14:paraId="6A8197C7"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427D33" w14:paraId="5F2FB866" w14:textId="77777777" w:rsidTr="00715697">
        <w:trPr>
          <w:trHeight w:val="288"/>
        </w:trPr>
        <w:tc>
          <w:tcPr>
            <w:tcW w:w="3420" w:type="dxa"/>
            <w:vAlign w:val="center"/>
          </w:tcPr>
          <w:p w14:paraId="473D7387" w14:textId="77777777" w:rsidR="009B7998" w:rsidRPr="00427D33"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2. Supervisory Controls</w:t>
            </w:r>
          </w:p>
        </w:tc>
        <w:tc>
          <w:tcPr>
            <w:tcW w:w="1170" w:type="dxa"/>
            <w:vAlign w:val="center"/>
          </w:tcPr>
          <w:p w14:paraId="1B85E241"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2-2</w:t>
            </w:r>
          </w:p>
        </w:tc>
        <w:tc>
          <w:tcPr>
            <w:tcW w:w="1530" w:type="dxa"/>
            <w:vAlign w:val="center"/>
          </w:tcPr>
          <w:p w14:paraId="7A4593C7" w14:textId="77777777" w:rsidR="009B7998" w:rsidRPr="00427D33" w:rsidRDefault="00085F01"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125</w:t>
            </w:r>
          </w:p>
        </w:tc>
        <w:tc>
          <w:tcPr>
            <w:tcW w:w="3135" w:type="dxa"/>
            <w:vAlign w:val="center"/>
          </w:tcPr>
          <w:p w14:paraId="5A433406"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427D33" w14:paraId="25F79030" w14:textId="77777777" w:rsidTr="00715697">
        <w:trPr>
          <w:trHeight w:val="288"/>
        </w:trPr>
        <w:tc>
          <w:tcPr>
            <w:tcW w:w="3420" w:type="dxa"/>
            <w:vAlign w:val="center"/>
          </w:tcPr>
          <w:p w14:paraId="44C20250" w14:textId="77777777" w:rsidR="009B7998" w:rsidRPr="00427D33"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3. Guidelines</w:t>
            </w:r>
          </w:p>
        </w:tc>
        <w:tc>
          <w:tcPr>
            <w:tcW w:w="1170" w:type="dxa"/>
            <w:vAlign w:val="center"/>
          </w:tcPr>
          <w:p w14:paraId="61DF880F"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3-2</w:t>
            </w:r>
          </w:p>
        </w:tc>
        <w:tc>
          <w:tcPr>
            <w:tcW w:w="1530" w:type="dxa"/>
            <w:vAlign w:val="center"/>
          </w:tcPr>
          <w:p w14:paraId="57738ED9" w14:textId="77777777" w:rsidR="009B7998" w:rsidRPr="00427D33" w:rsidRDefault="00085F01"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125</w:t>
            </w:r>
          </w:p>
        </w:tc>
        <w:tc>
          <w:tcPr>
            <w:tcW w:w="3135" w:type="dxa"/>
            <w:vAlign w:val="center"/>
          </w:tcPr>
          <w:p w14:paraId="073C0E27"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427D33" w14:paraId="3C67C16E" w14:textId="77777777" w:rsidTr="00715697">
        <w:trPr>
          <w:trHeight w:val="288"/>
        </w:trPr>
        <w:tc>
          <w:tcPr>
            <w:tcW w:w="3420" w:type="dxa"/>
            <w:vAlign w:val="center"/>
          </w:tcPr>
          <w:p w14:paraId="256346C0" w14:textId="77777777" w:rsidR="009B7998" w:rsidRPr="00427D33"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4. Complexity</w:t>
            </w:r>
          </w:p>
        </w:tc>
        <w:tc>
          <w:tcPr>
            <w:tcW w:w="1170" w:type="dxa"/>
            <w:vAlign w:val="center"/>
          </w:tcPr>
          <w:p w14:paraId="6C9DE7E6"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4-3</w:t>
            </w:r>
          </w:p>
        </w:tc>
        <w:tc>
          <w:tcPr>
            <w:tcW w:w="1530" w:type="dxa"/>
            <w:vAlign w:val="center"/>
          </w:tcPr>
          <w:p w14:paraId="00D64C95" w14:textId="77777777" w:rsidR="009B7998" w:rsidRPr="00427D33" w:rsidRDefault="002D2FE2" w:rsidP="00551D2F">
            <w:pPr>
              <w:widowControl w:val="0"/>
              <w:spacing w:after="120" w:line="240" w:lineRule="auto"/>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 xml:space="preserve">             150</w:t>
            </w:r>
          </w:p>
        </w:tc>
        <w:tc>
          <w:tcPr>
            <w:tcW w:w="3135" w:type="dxa"/>
            <w:vAlign w:val="center"/>
          </w:tcPr>
          <w:p w14:paraId="3844A481"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427D33" w14:paraId="1C5C1596" w14:textId="77777777" w:rsidTr="00715697">
        <w:trPr>
          <w:trHeight w:val="288"/>
        </w:trPr>
        <w:tc>
          <w:tcPr>
            <w:tcW w:w="3420" w:type="dxa"/>
            <w:vAlign w:val="center"/>
          </w:tcPr>
          <w:p w14:paraId="737472B9" w14:textId="77777777" w:rsidR="009B7998" w:rsidRPr="00427D33"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5. Scope and Effect</w:t>
            </w:r>
          </w:p>
        </w:tc>
        <w:tc>
          <w:tcPr>
            <w:tcW w:w="1170" w:type="dxa"/>
            <w:vAlign w:val="center"/>
          </w:tcPr>
          <w:p w14:paraId="55621446"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5-2</w:t>
            </w:r>
          </w:p>
        </w:tc>
        <w:tc>
          <w:tcPr>
            <w:tcW w:w="1530" w:type="dxa"/>
            <w:vAlign w:val="center"/>
          </w:tcPr>
          <w:p w14:paraId="2EB09F04" w14:textId="77777777" w:rsidR="009B7998" w:rsidRPr="00427D33" w:rsidRDefault="00AE0D90"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75</w:t>
            </w:r>
          </w:p>
        </w:tc>
        <w:tc>
          <w:tcPr>
            <w:tcW w:w="3135" w:type="dxa"/>
            <w:vAlign w:val="center"/>
          </w:tcPr>
          <w:p w14:paraId="48D13146"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427D33" w14:paraId="66436494" w14:textId="77777777" w:rsidTr="00715697">
        <w:trPr>
          <w:trHeight w:val="288"/>
        </w:trPr>
        <w:tc>
          <w:tcPr>
            <w:tcW w:w="3420" w:type="dxa"/>
            <w:vAlign w:val="center"/>
          </w:tcPr>
          <w:p w14:paraId="13B4D617" w14:textId="77777777" w:rsidR="009B7998" w:rsidRPr="00427D33"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 xml:space="preserve">6. Personal Contacts </w:t>
            </w:r>
          </w:p>
          <w:p w14:paraId="1B85E57B" w14:textId="77777777" w:rsidR="009B7998" w:rsidRPr="00427D33"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7. Purpose of Contacts</w:t>
            </w:r>
          </w:p>
        </w:tc>
        <w:tc>
          <w:tcPr>
            <w:tcW w:w="1170" w:type="dxa"/>
            <w:vAlign w:val="center"/>
          </w:tcPr>
          <w:p w14:paraId="7AC17134" w14:textId="77777777" w:rsidR="009B7998" w:rsidRPr="00427D33" w:rsidRDefault="007B7D8B"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2-B</w:t>
            </w:r>
          </w:p>
        </w:tc>
        <w:tc>
          <w:tcPr>
            <w:tcW w:w="1530" w:type="dxa"/>
            <w:vAlign w:val="center"/>
          </w:tcPr>
          <w:p w14:paraId="6A20C9B4" w14:textId="77777777" w:rsidR="009B7998" w:rsidRPr="00427D33" w:rsidRDefault="00C53C53"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75</w:t>
            </w:r>
          </w:p>
        </w:tc>
        <w:tc>
          <w:tcPr>
            <w:tcW w:w="3135" w:type="dxa"/>
            <w:vAlign w:val="center"/>
          </w:tcPr>
          <w:p w14:paraId="06E6FB4D"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427D33" w14:paraId="44A45E71" w14:textId="77777777" w:rsidTr="00715697">
        <w:trPr>
          <w:trHeight w:val="288"/>
        </w:trPr>
        <w:tc>
          <w:tcPr>
            <w:tcW w:w="3420" w:type="dxa"/>
            <w:vAlign w:val="center"/>
          </w:tcPr>
          <w:p w14:paraId="42767707" w14:textId="77777777" w:rsidR="009B7998" w:rsidRPr="00427D33"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8. Physical Demands</w:t>
            </w:r>
          </w:p>
        </w:tc>
        <w:tc>
          <w:tcPr>
            <w:tcW w:w="1170" w:type="dxa"/>
            <w:vAlign w:val="center"/>
          </w:tcPr>
          <w:p w14:paraId="55C12BA5"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8-1</w:t>
            </w:r>
          </w:p>
        </w:tc>
        <w:tc>
          <w:tcPr>
            <w:tcW w:w="1530" w:type="dxa"/>
            <w:vAlign w:val="center"/>
          </w:tcPr>
          <w:p w14:paraId="6EB44C8E"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5</w:t>
            </w:r>
          </w:p>
        </w:tc>
        <w:tc>
          <w:tcPr>
            <w:tcW w:w="3135" w:type="dxa"/>
            <w:vAlign w:val="center"/>
          </w:tcPr>
          <w:p w14:paraId="15E9C7D8"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427D33" w14:paraId="52875D10" w14:textId="77777777" w:rsidTr="00715697">
        <w:trPr>
          <w:trHeight w:val="288"/>
        </w:trPr>
        <w:tc>
          <w:tcPr>
            <w:tcW w:w="3420" w:type="dxa"/>
            <w:vAlign w:val="center"/>
          </w:tcPr>
          <w:p w14:paraId="70C7FEFF" w14:textId="77777777" w:rsidR="009B7998" w:rsidRPr="00427D33"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427D33">
              <w:rPr>
                <w:rFonts w:ascii="Source Sans Pro" w:eastAsia="Source Sans Pro" w:hAnsi="Source Sans Pro" w:cs="Times New Roman (Body CS)"/>
                <w:b/>
                <w:bCs/>
                <w:kern w:val="0"/>
                <w:sz w:val="20"/>
                <w:szCs w:val="20"/>
                <w14:ligatures w14:val="none"/>
              </w:rPr>
              <w:t>9. Work Environment</w:t>
            </w:r>
          </w:p>
        </w:tc>
        <w:tc>
          <w:tcPr>
            <w:tcW w:w="1170" w:type="dxa"/>
            <w:vAlign w:val="center"/>
          </w:tcPr>
          <w:p w14:paraId="438E76B2"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9-1</w:t>
            </w:r>
          </w:p>
        </w:tc>
        <w:tc>
          <w:tcPr>
            <w:tcW w:w="1530" w:type="dxa"/>
            <w:vAlign w:val="center"/>
          </w:tcPr>
          <w:p w14:paraId="4B6C6075"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427D33">
              <w:rPr>
                <w:rFonts w:ascii="Source Sans Pro" w:eastAsia="Source Sans Pro" w:hAnsi="Source Sans Pro" w:cs="Times New Roman (Body CS)"/>
                <w:kern w:val="0"/>
                <w:sz w:val="20"/>
                <w:szCs w:val="20"/>
                <w14:ligatures w14:val="none"/>
              </w:rPr>
              <w:t>5</w:t>
            </w:r>
          </w:p>
        </w:tc>
        <w:tc>
          <w:tcPr>
            <w:tcW w:w="3135" w:type="dxa"/>
            <w:vAlign w:val="center"/>
          </w:tcPr>
          <w:p w14:paraId="17BD4186" w14:textId="77777777" w:rsidR="009B7998" w:rsidRPr="00427D33"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bl>
    <w:p w14:paraId="52F4D516" w14:textId="2E7072A4" w:rsidR="00376879" w:rsidRPr="00427D33" w:rsidRDefault="006C5B3B" w:rsidP="00A5761F">
      <w:pPr>
        <w:spacing w:before="160" w:line="240" w:lineRule="auto"/>
        <w:contextualSpacing/>
        <w:rPr>
          <w:rFonts w:ascii="Source Sans Pro" w:eastAsia="Source Sans Pro" w:hAnsi="Source Sans Pro" w:cs="Times New Roman (Body CS)"/>
          <w:kern w:val="0"/>
          <w:sz w:val="22"/>
          <w:szCs w:val="22"/>
          <w14:ligatures w14:val="none"/>
        </w:rPr>
      </w:pPr>
      <w:r w:rsidRPr="00427D33">
        <w:rPr>
          <w:rFonts w:ascii="Source Sans Pro" w:eastAsia="Source Sans Pro" w:hAnsi="Source Sans Pro" w:cs="Times New Roman (Body CS)"/>
          <w:b/>
          <w:bCs/>
          <w:kern w:val="0"/>
          <w:sz w:val="22"/>
          <w:szCs w:val="22"/>
          <w14:ligatures w14:val="none"/>
        </w:rPr>
        <w:t>Summary:</w:t>
      </w:r>
    </w:p>
    <w:p w14:paraId="159F9F7C" w14:textId="77777777" w:rsidR="006C5B3B" w:rsidRPr="00427D33" w:rsidRDefault="006C5B3B" w:rsidP="00C34097">
      <w:pPr>
        <w:spacing w:before="200" w:after="120" w:line="240" w:lineRule="auto"/>
        <w:ind w:left="360"/>
        <w:contextualSpacing/>
        <w:rPr>
          <w:rFonts w:ascii="Source Sans Pro" w:eastAsia="Source Sans Pro" w:hAnsi="Source Sans Pro" w:cs="Times New Roman (Body CS)"/>
          <w:kern w:val="0"/>
          <w:sz w:val="22"/>
          <w:szCs w:val="22"/>
          <w14:ligatures w14:val="none"/>
        </w:rPr>
      </w:pPr>
      <w:r w:rsidRPr="00427D33">
        <w:rPr>
          <w:rFonts w:ascii="Source Sans Pro" w:eastAsia="Source Sans Pro" w:hAnsi="Source Sans Pro" w:cs="Times New Roman (Body CS)"/>
          <w:kern w:val="0"/>
          <w:sz w:val="22"/>
          <w:szCs w:val="22"/>
          <w14:ligatures w14:val="none"/>
        </w:rPr>
        <w:t>Total Points: 1510</w:t>
      </w:r>
    </w:p>
    <w:p w14:paraId="1109C125" w14:textId="68ADE220" w:rsidR="00376879" w:rsidRPr="00A5761F" w:rsidRDefault="006C5B3B" w:rsidP="00A5761F">
      <w:pPr>
        <w:spacing w:before="120" w:line="240" w:lineRule="auto"/>
        <w:ind w:left="-547" w:firstLine="907"/>
        <w:contextualSpacing/>
        <w:rPr>
          <w:rFonts w:ascii="Source Sans Pro" w:eastAsia="Source Sans Pro" w:hAnsi="Source Sans Pro" w:cs="Times New Roman (Body CS)"/>
          <w:kern w:val="0"/>
          <w:sz w:val="22"/>
          <w:szCs w:val="22"/>
          <w14:ligatures w14:val="none"/>
        </w:rPr>
      </w:pPr>
      <w:r w:rsidRPr="00427D33">
        <w:rPr>
          <w:rFonts w:ascii="Source Sans Pro" w:eastAsia="Source Sans Pro" w:hAnsi="Source Sans Pro" w:cs="Times New Roman (Body CS)"/>
          <w:kern w:val="0"/>
          <w:sz w:val="22"/>
          <w:szCs w:val="22"/>
          <w14:ligatures w14:val="none"/>
        </w:rPr>
        <w:t>Grade Conversion: GS-07 (Point Range: 1355-1600)</w:t>
      </w:r>
    </w:p>
    <w:p w14:paraId="38A5DDFE" w14:textId="5E63F79A" w:rsidR="00EB519D" w:rsidRPr="00427D33" w:rsidRDefault="006C5B3B" w:rsidP="009B7998">
      <w:pPr>
        <w:spacing w:before="160" w:line="240" w:lineRule="auto"/>
        <w:contextualSpacing/>
        <w:rPr>
          <w:rFonts w:ascii="Source Sans Pro" w:eastAsia="Source Sans Pro" w:hAnsi="Source Sans Pro" w:cs="Times New Roman (Body CS)"/>
          <w:b/>
          <w:bCs/>
          <w:kern w:val="0"/>
          <w:sz w:val="22"/>
          <w:szCs w:val="22"/>
          <w14:ligatures w14:val="none"/>
        </w:rPr>
      </w:pPr>
      <w:r w:rsidRPr="00427D33">
        <w:rPr>
          <w:rFonts w:ascii="Source Sans Pro" w:eastAsia="Source Sans Pro" w:hAnsi="Source Sans Pro" w:cs="Times New Roman (Body CS)"/>
          <w:b/>
          <w:bCs/>
          <w:kern w:val="0"/>
          <w:sz w:val="22"/>
          <w:szCs w:val="22"/>
          <w14:ligatures w14:val="none"/>
        </w:rPr>
        <w:t>Remarks:</w:t>
      </w:r>
    </w:p>
    <w:p w14:paraId="4E42306A" w14:textId="77777777" w:rsidR="006C5B3B" w:rsidRPr="00427D33" w:rsidRDefault="006C5B3B" w:rsidP="009B7998">
      <w:pPr>
        <w:spacing w:before="160" w:line="240" w:lineRule="auto"/>
        <w:contextualSpacing/>
        <w:rPr>
          <w:rFonts w:ascii="Source Sans Pro" w:eastAsia="Source Sans Pro" w:hAnsi="Source Sans Pro" w:cs="Times New Roman"/>
          <w:kern w:val="0"/>
          <w:sz w:val="22"/>
          <w:szCs w:val="22"/>
          <w14:ligatures w14:val="none"/>
        </w:rPr>
      </w:pPr>
      <w:r w:rsidRPr="00427D33">
        <w:rPr>
          <w:rFonts w:ascii="Source Sans Pro" w:eastAsia="Source Sans Pro" w:hAnsi="Source Sans Pro" w:cs="Times New Roman"/>
          <w:kern w:val="0"/>
          <w:sz w:val="22"/>
          <w:szCs w:val="22"/>
          <w14:ligatures w14:val="none"/>
        </w:rPr>
        <w:t>References:</w:t>
      </w:r>
    </w:p>
    <w:p w14:paraId="5C4835DC" w14:textId="77777777" w:rsidR="000F31E8" w:rsidRPr="00427D33" w:rsidRDefault="000F31E8" w:rsidP="000F31E8">
      <w:pPr>
        <w:widowControl w:val="0"/>
        <w:numPr>
          <w:ilvl w:val="0"/>
          <w:numId w:val="4"/>
        </w:numPr>
        <w:spacing w:after="0" w:line="240" w:lineRule="auto"/>
        <w:ind w:left="630" w:hanging="270"/>
        <w:rPr>
          <w:rFonts w:ascii="Source Sans Pro" w:eastAsia="Source Sans Pro" w:hAnsi="Source Sans Pro" w:cs="Source Sans Pro"/>
          <w:kern w:val="0"/>
          <w:sz w:val="22"/>
          <w:szCs w:val="22"/>
          <w14:ligatures w14:val="none"/>
        </w:rPr>
      </w:pPr>
      <w:r w:rsidRPr="00427D33">
        <w:rPr>
          <w:rFonts w:ascii="Source Sans Pro" w:eastAsia="Source Sans Pro" w:hAnsi="Source Sans Pro" w:cs="Source Sans Pro"/>
          <w:kern w:val="0"/>
          <w:sz w:val="22"/>
          <w:szCs w:val="22"/>
          <w14:ligatures w14:val="none"/>
        </w:rPr>
        <w:t xml:space="preserve">U.S. Office Personnel Management (OPM), Administrative Analysis Grade Evaluation Guide TS-98 August 1990 </w:t>
      </w:r>
    </w:p>
    <w:p w14:paraId="59473394" w14:textId="77777777" w:rsidR="008E560B" w:rsidRPr="00427D33" w:rsidRDefault="008E560B" w:rsidP="000F31E8">
      <w:pPr>
        <w:widowControl w:val="0"/>
        <w:numPr>
          <w:ilvl w:val="0"/>
          <w:numId w:val="4"/>
        </w:numPr>
        <w:spacing w:after="0" w:line="240" w:lineRule="auto"/>
        <w:ind w:left="630" w:hanging="270"/>
        <w:rPr>
          <w:rFonts w:ascii="Source Sans Pro" w:eastAsia="Source Sans Pro" w:hAnsi="Source Sans Pro" w:cs="Source Sans Pro"/>
          <w:kern w:val="0"/>
          <w:sz w:val="22"/>
          <w:szCs w:val="22"/>
          <w14:ligatures w14:val="none"/>
        </w:rPr>
      </w:pPr>
      <w:r w:rsidRPr="00427D33">
        <w:rPr>
          <w:rFonts w:ascii="Source Sans Pro" w:eastAsia="Source Sans Pro" w:hAnsi="Source Sans Pro" w:cs="Source Sans Pro"/>
          <w:kern w:val="0"/>
          <w:sz w:val="22"/>
          <w:szCs w:val="22"/>
          <w14:ligatures w14:val="none"/>
        </w:rPr>
        <w:t>OPM Position Classification Flysheet for Miscellaneous Administration and Program Series, GS-0301, TS-34 January 1979 </w:t>
      </w:r>
    </w:p>
    <w:p w14:paraId="1B929BDF" w14:textId="77777777" w:rsidR="00CC41BB" w:rsidRPr="00427D33" w:rsidRDefault="00CC41BB" w:rsidP="000F31E8">
      <w:pPr>
        <w:pStyle w:val="Heading2"/>
        <w:widowControl w:val="0"/>
        <w:numPr>
          <w:ilvl w:val="0"/>
          <w:numId w:val="4"/>
        </w:numPr>
        <w:spacing w:after="0" w:line="240" w:lineRule="auto"/>
        <w:ind w:left="630" w:hanging="270"/>
        <w:rPr>
          <w:rFonts w:ascii="Source Sans Pro" w:eastAsia="Source Sans Pro" w:hAnsi="Source Sans Pro" w:cs="Source Sans Pro"/>
          <w:color w:val="auto"/>
          <w:kern w:val="0"/>
          <w:sz w:val="22"/>
          <w:szCs w:val="22"/>
          <w14:ligatures w14:val="none"/>
        </w:rPr>
      </w:pPr>
      <w:r w:rsidRPr="00427D33">
        <w:rPr>
          <w:rFonts w:ascii="Source Sans Pro" w:eastAsia="Source Sans Pro" w:hAnsi="Source Sans Pro" w:cs="Source Sans Pro"/>
          <w:color w:val="auto"/>
          <w:kern w:val="0"/>
          <w:sz w:val="22"/>
          <w:szCs w:val="22"/>
          <w14:ligatures w14:val="none"/>
        </w:rPr>
        <w:t>OPM U.S. Office of Personnel Management Introduction to the Position Classification Standards, TS-0134 July 1995, TS-107 August 1991, Revised August 2009 </w:t>
      </w:r>
    </w:p>
    <w:p w14:paraId="62726B17" w14:textId="77777777" w:rsidR="00A95C88" w:rsidRPr="00427D33" w:rsidRDefault="00A95C88" w:rsidP="00DF29E0">
      <w:pPr>
        <w:widowControl w:val="0"/>
        <w:spacing w:before="160" w:line="240" w:lineRule="auto"/>
        <w:ind w:left="634"/>
        <w:contextualSpacing/>
        <w:rPr>
          <w:rFonts w:ascii="Source Sans Pro" w:eastAsia="Source Sans Pro" w:hAnsi="Source Sans Pro" w:cs="Source Sans Pro"/>
          <w:kern w:val="0"/>
          <w:sz w:val="20"/>
          <w:szCs w:val="18"/>
          <w14:ligatures w14:val="none"/>
        </w:rPr>
      </w:pPr>
    </w:p>
    <w:p w14:paraId="5A832A38" w14:textId="77777777" w:rsidR="006C5B3B" w:rsidRPr="00427D33" w:rsidRDefault="006C5B3B" w:rsidP="009B7998">
      <w:pPr>
        <w:spacing w:before="160" w:line="240" w:lineRule="auto"/>
        <w:rPr>
          <w:rFonts w:ascii="Source Sans Pro" w:eastAsia="Calibri" w:hAnsi="Source Sans Pro" w:cs="Arial"/>
          <w:b/>
          <w:bCs/>
          <w:kern w:val="0"/>
          <w:sz w:val="20"/>
          <w:szCs w:val="20"/>
          <w14:ligatures w14:val="none"/>
        </w:rPr>
      </w:pPr>
      <w:r w:rsidRPr="00427D33">
        <w:rPr>
          <w:rFonts w:ascii="Source Sans Pro" w:eastAsia="Calibri" w:hAnsi="Source Sans Pro" w:cs="Arial"/>
          <w:b/>
          <w:bCs/>
          <w:kern w:val="0"/>
          <w:sz w:val="20"/>
          <w:szCs w:val="20"/>
          <w14:ligatures w14:val="none"/>
        </w:rPr>
        <w:t>Evaluated by: Alvina Yan, OPM HR Consultant</w:t>
      </w:r>
      <w:r w:rsidRPr="00427D33">
        <w:rPr>
          <w:rFonts w:ascii="Source Sans Pro" w:eastAsia="Calibri" w:hAnsi="Source Sans Pro" w:cs="Arial"/>
          <w:b/>
          <w:bCs/>
          <w:kern w:val="0"/>
          <w:sz w:val="20"/>
          <w:szCs w:val="20"/>
          <w14:ligatures w14:val="none"/>
        </w:rPr>
        <w:tab/>
      </w:r>
      <w:r w:rsidRPr="00427D33">
        <w:rPr>
          <w:rFonts w:ascii="Source Sans Pro" w:eastAsia="Calibri" w:hAnsi="Source Sans Pro" w:cs="Arial"/>
          <w:b/>
          <w:bCs/>
          <w:kern w:val="0"/>
          <w:sz w:val="20"/>
          <w:szCs w:val="20"/>
          <w14:ligatures w14:val="none"/>
        </w:rPr>
        <w:tab/>
      </w:r>
      <w:r w:rsidRPr="00427D33">
        <w:rPr>
          <w:rFonts w:ascii="Source Sans Pro" w:eastAsia="Calibri" w:hAnsi="Source Sans Pro" w:cs="Arial"/>
          <w:b/>
          <w:bCs/>
          <w:kern w:val="0"/>
          <w:sz w:val="20"/>
          <w:szCs w:val="20"/>
          <w14:ligatures w14:val="none"/>
        </w:rPr>
        <w:tab/>
      </w:r>
      <w:r w:rsidRPr="00427D33">
        <w:rPr>
          <w:rFonts w:ascii="Source Sans Pro" w:eastAsia="Calibri" w:hAnsi="Source Sans Pro" w:cs="Arial"/>
          <w:b/>
          <w:bCs/>
          <w:kern w:val="0"/>
          <w:sz w:val="20"/>
          <w:szCs w:val="20"/>
          <w14:ligatures w14:val="none"/>
        </w:rPr>
        <w:tab/>
        <w:t>Date: 04.23.2026</w:t>
      </w:r>
    </w:p>
    <w:p w14:paraId="74F79084" w14:textId="77777777" w:rsidR="006669FF" w:rsidRPr="00427D33" w:rsidRDefault="006C5B3B" w:rsidP="007B6673">
      <w:pPr>
        <w:pBdr>
          <w:bottom w:val="single" w:sz="4" w:space="1" w:color="7F7F7F" w:themeColor="text1" w:themeTint="80"/>
        </w:pBdr>
        <w:spacing w:after="0" w:line="240" w:lineRule="auto"/>
        <w:rPr>
          <w:rFonts w:ascii="Source Sans Pro" w:eastAsia="Calibri" w:hAnsi="Source Sans Pro" w:cs="Arial"/>
          <w:b/>
          <w:bCs/>
          <w:kern w:val="0"/>
          <w:sz w:val="20"/>
          <w:szCs w:val="20"/>
          <w14:ligatures w14:val="none"/>
        </w:rPr>
      </w:pPr>
      <w:r w:rsidRPr="00427D33">
        <w:rPr>
          <w:rFonts w:ascii="Source Sans Pro" w:eastAsia="Calibri" w:hAnsi="Source Sans Pro" w:cs="Arial"/>
          <w:b/>
          <w:bCs/>
          <w:kern w:val="0"/>
          <w:sz w:val="20"/>
          <w:szCs w:val="20"/>
          <w14:ligatures w14:val="none"/>
        </w:rPr>
        <w:t>Reviewed by: Tamara McDaniel, OPM HR Consultant</w:t>
      </w:r>
      <w:r w:rsidRPr="00427D33">
        <w:rPr>
          <w:rFonts w:ascii="Source Sans Pro" w:eastAsia="Calibri" w:hAnsi="Source Sans Pro" w:cs="Arial"/>
          <w:b/>
          <w:bCs/>
          <w:kern w:val="0"/>
          <w:sz w:val="20"/>
          <w:szCs w:val="20"/>
          <w14:ligatures w14:val="none"/>
        </w:rPr>
        <w:tab/>
      </w:r>
      <w:r w:rsidRPr="00427D33">
        <w:rPr>
          <w:rFonts w:ascii="Source Sans Pro" w:eastAsia="Calibri" w:hAnsi="Source Sans Pro" w:cs="Arial"/>
          <w:b/>
          <w:bCs/>
          <w:kern w:val="0"/>
          <w:sz w:val="20"/>
          <w:szCs w:val="20"/>
          <w14:ligatures w14:val="none"/>
        </w:rPr>
        <w:tab/>
      </w:r>
      <w:r w:rsidRPr="00427D33">
        <w:rPr>
          <w:rFonts w:ascii="Source Sans Pro" w:eastAsia="Calibri" w:hAnsi="Source Sans Pro" w:cs="Arial"/>
          <w:b/>
          <w:bCs/>
          <w:kern w:val="0"/>
          <w:sz w:val="20"/>
          <w:szCs w:val="20"/>
          <w14:ligatures w14:val="none"/>
        </w:rPr>
        <w:tab/>
        <w:t>Date: 04.23.2026</w:t>
      </w:r>
    </w:p>
    <w:p w14:paraId="5870008D" w14:textId="77777777" w:rsidR="00081C37" w:rsidRPr="00427D33" w:rsidRDefault="00081C37" w:rsidP="007B6673">
      <w:pPr>
        <w:pBdr>
          <w:bottom w:val="single" w:sz="4" w:space="1" w:color="7F7F7F" w:themeColor="text1" w:themeTint="80"/>
        </w:pBdr>
        <w:spacing w:after="0" w:line="240" w:lineRule="auto"/>
        <w:rPr>
          <w:rFonts w:ascii="Source Sans Pro" w:eastAsia="Calibri" w:hAnsi="Source Sans Pro" w:cs="Arial"/>
          <w:b/>
          <w:bCs/>
          <w:kern w:val="0"/>
          <w:sz w:val="20"/>
          <w:szCs w:val="20"/>
          <w14:ligatures w14:val="none"/>
        </w:rPr>
      </w:pPr>
    </w:p>
    <w:p w14:paraId="5BD210F0" w14:textId="77777777" w:rsidR="00D96F4B" w:rsidRPr="00427D33" w:rsidRDefault="00D96F4B" w:rsidP="00C0127E">
      <w:pPr>
        <w:spacing w:before="240" w:after="240" w:line="240" w:lineRule="auto"/>
        <w:contextualSpacing/>
        <w:rPr>
          <w:rFonts w:ascii="Source Sans Pro" w:eastAsia="Calibri" w:hAnsi="Source Sans Pro" w:cs="Times New Roman"/>
          <w:sz w:val="22"/>
          <w:szCs w:val="22"/>
        </w:rPr>
      </w:pPr>
    </w:p>
    <w:p w14:paraId="24E0C0B9" w14:textId="77777777" w:rsidR="00D96F4B" w:rsidRPr="00427D33" w:rsidRDefault="00D96F4B" w:rsidP="00D96F4B">
      <w:pPr>
        <w:pStyle w:val="Heading1"/>
        <w:spacing w:before="240" w:after="240" w:line="240" w:lineRule="auto"/>
        <w:contextualSpacing/>
        <w:jc w:val="center"/>
        <w:rPr>
          <w:rFonts w:ascii="Source Sans Pro" w:eastAsia="Times New Roman" w:hAnsi="Source Sans Pro"/>
          <w:b/>
          <w:bCs/>
          <w:color w:val="auto"/>
          <w:sz w:val="32"/>
          <w:szCs w:val="32"/>
        </w:rPr>
      </w:pPr>
      <w:r w:rsidRPr="00427D33">
        <w:rPr>
          <w:rFonts w:ascii="Source Sans Pro" w:eastAsia="Times New Roman" w:hAnsi="Source Sans Pro"/>
          <w:b/>
          <w:bCs/>
          <w:color w:val="auto"/>
          <w:sz w:val="32"/>
          <w:szCs w:val="32"/>
        </w:rPr>
        <w:t xml:space="preserve">POSITION DESCRIPTION </w:t>
      </w:r>
    </w:p>
    <w:p w14:paraId="5D4E4482" w14:textId="77777777" w:rsidR="00EE23DB" w:rsidRPr="00427D33" w:rsidRDefault="009616AF" w:rsidP="00D96F4B">
      <w:pPr>
        <w:spacing w:before="240" w:after="240" w:line="240" w:lineRule="auto"/>
        <w:contextualSpacing/>
        <w:jc w:val="center"/>
        <w:rPr>
          <w:rFonts w:ascii="Source Sans Pro" w:eastAsia="Times New Roman" w:hAnsi="Source Sans Pro"/>
          <w:b/>
          <w:bCs/>
          <w:sz w:val="22"/>
          <w:szCs w:val="22"/>
        </w:rPr>
      </w:pPr>
      <w:r w:rsidRPr="00427D33">
        <w:rPr>
          <w:rFonts w:ascii="Source Sans Pro" w:eastAsia="Times New Roman" w:hAnsi="Source Sans Pro"/>
          <w:b/>
          <w:bCs/>
          <w:sz w:val="22"/>
          <w:szCs w:val="22"/>
        </w:rPr>
        <w:t>Program Specialist, GS-0301-07</w:t>
      </w:r>
    </w:p>
    <w:p w14:paraId="1EA71E1F" w14:textId="5A8B1CD6" w:rsidR="000E09A7" w:rsidRPr="00427D33" w:rsidRDefault="00022DF4" w:rsidP="00D96F4B">
      <w:pPr>
        <w:spacing w:before="240" w:after="240" w:line="240" w:lineRule="auto"/>
        <w:contextualSpacing/>
        <w:jc w:val="center"/>
        <w:rPr>
          <w:rStyle w:val="normaltextrun"/>
          <w:rFonts w:ascii="Source Sans Pro" w:eastAsiaTheme="majorEastAsia" w:hAnsi="Source Sans Pro"/>
        </w:rPr>
      </w:pPr>
      <w:r w:rsidRPr="00022DF4">
        <w:rPr>
          <w:rStyle w:val="normaltextrun"/>
          <w:rFonts w:ascii="Source Sans Pro" w:eastAsiaTheme="majorEastAsia" w:hAnsi="Source Sans Pro"/>
        </w:rPr>
        <w:t>An OPM Standardized Skills-Based Position Description Template</w:t>
      </w:r>
    </w:p>
    <w:p w14:paraId="0C3B5E83" w14:textId="77777777" w:rsidR="0000280F" w:rsidRPr="00427D33" w:rsidRDefault="000E09A7" w:rsidP="00453DC2">
      <w:pPr>
        <w:pStyle w:val="Heading2"/>
        <w:spacing w:line="240" w:lineRule="auto"/>
        <w:rPr>
          <w:rStyle w:val="normaltextrun"/>
          <w:rFonts w:ascii="Source Sans Pro" w:hAnsi="Source Sans Pro"/>
          <w:b/>
          <w:bCs/>
          <w:color w:val="auto"/>
          <w:sz w:val="28"/>
          <w:szCs w:val="28"/>
        </w:rPr>
      </w:pPr>
      <w:r w:rsidRPr="00427D33">
        <w:rPr>
          <w:rStyle w:val="normaltextrun"/>
          <w:rFonts w:ascii="Source Sans Pro" w:hAnsi="Source Sans Pro"/>
          <w:b/>
          <w:color w:val="auto"/>
          <w:sz w:val="28"/>
          <w:szCs w:val="28"/>
        </w:rPr>
        <w:t xml:space="preserve">Terms of Use: </w:t>
      </w:r>
    </w:p>
    <w:p w14:paraId="5CA5737F" w14:textId="77777777" w:rsidR="0000280F" w:rsidRPr="00427D33" w:rsidRDefault="00BB552B" w:rsidP="00453DC2">
      <w:pPr>
        <w:spacing w:before="160" w:line="240" w:lineRule="auto"/>
        <w:rPr>
          <w:rFonts w:ascii="Source Sans Pro" w:eastAsia="Calibri" w:hAnsi="Source Sans Pro" w:cs="Times New Roman"/>
        </w:rPr>
      </w:pPr>
      <w:r w:rsidRPr="00427D33">
        <w:rPr>
          <w:rFonts w:ascii="Source Sans Pro" w:eastAsia="Times New Roman" w:hAnsi="Source Sans Pro"/>
        </w:rPr>
        <w:t xml:space="preserve">This standardized position description (PD) template is intended to help agencies tailor PDs to their specific mission needs while maintaining consistency with Federal classification and hiring practices. </w:t>
      </w:r>
      <w:r w:rsidRPr="00427D33">
        <w:rPr>
          <w:rFonts w:ascii="Source Sans Pro" w:eastAsia="Calibri" w:hAnsi="Source Sans Pro" w:cs="Times New Roman"/>
        </w:rPr>
        <w:t xml:space="preserve">While the templates include sample duties and factor levels associated with the described work, agencies are responsible for ensuring that the duties in their PDs accurately reflect the work performed within their organization. </w:t>
      </w:r>
    </w:p>
    <w:p w14:paraId="524CB9E9" w14:textId="77777777" w:rsidR="00706ECE" w:rsidRPr="00427D33" w:rsidRDefault="00706ECE" w:rsidP="00453DC2">
      <w:pPr>
        <w:spacing w:before="160" w:line="240" w:lineRule="auto"/>
        <w:rPr>
          <w:rFonts w:ascii="Source Sans Pro" w:eastAsia="Calibri" w:hAnsi="Source Sans Pro" w:cs="Times New Roman"/>
        </w:rPr>
      </w:pPr>
      <w:r w:rsidRPr="00427D33">
        <w:rPr>
          <w:rFonts w:ascii="Source Sans Pro" w:eastAsia="Calibri" w:hAnsi="Source Sans Pro" w:cs="Times New Roman"/>
          <w:b/>
          <w:bCs/>
        </w:rPr>
        <w:t>Important:</w:t>
      </w:r>
      <w:r w:rsidRPr="00427D33">
        <w:rPr>
          <w:rFonts w:ascii="Source Sans Pro" w:eastAsia="Calibri" w:hAnsi="Source Sans Pro" w:cs="Times New Roman"/>
        </w:rPr>
        <w:t xml:space="preserve"> Collaboration between hiring managers and HR classification specialists is essential. Any modifications to duties, competencies, or classification-related content should be made carefully and in consultation with your HR Office.</w:t>
      </w:r>
    </w:p>
    <w:p w14:paraId="6484F343" w14:textId="77777777" w:rsidR="00D95AC4" w:rsidRPr="00022DF4" w:rsidRDefault="00D95AC4" w:rsidP="00123A5A">
      <w:pPr>
        <w:pStyle w:val="Heading2"/>
        <w:numPr>
          <w:ilvl w:val="0"/>
          <w:numId w:val="5"/>
        </w:numPr>
        <w:spacing w:line="240" w:lineRule="auto"/>
        <w:ind w:left="270" w:hanging="270"/>
        <w:rPr>
          <w:rFonts w:ascii="Source Sans Pro" w:hAnsi="Source Sans Pro"/>
          <w:b/>
          <w:bCs/>
          <w:color w:val="auto"/>
          <w:sz w:val="28"/>
          <w:szCs w:val="28"/>
        </w:rPr>
      </w:pPr>
      <w:r w:rsidRPr="00022DF4">
        <w:rPr>
          <w:rFonts w:ascii="Source Sans Pro" w:hAnsi="Source Sans Pro"/>
          <w:b/>
          <w:bCs/>
          <w:color w:val="auto"/>
          <w:sz w:val="28"/>
          <w:szCs w:val="28"/>
        </w:rPr>
        <w:t>Introduction</w:t>
      </w:r>
    </w:p>
    <w:p w14:paraId="5B754674" w14:textId="77777777" w:rsidR="00D95AC4" w:rsidRPr="00427D33" w:rsidRDefault="00D95AC4" w:rsidP="005F341C">
      <w:pPr>
        <w:spacing w:before="160" w:line="240" w:lineRule="auto"/>
        <w:rPr>
          <w:rFonts w:ascii="Source Sans Pro" w:hAnsi="Source Sans Pro"/>
        </w:rPr>
      </w:pPr>
      <w:r w:rsidRPr="00427D33">
        <w:rPr>
          <w:rFonts w:ascii="Source Sans Pro" w:hAnsi="Source Sans Pro"/>
        </w:rPr>
        <w:t xml:space="preserve">This position serves as a </w:t>
      </w:r>
      <w:r w:rsidRPr="00427D33">
        <w:rPr>
          <w:rFonts w:ascii="Source Sans Pro" w:hAnsi="Source Sans Pro"/>
          <w:b/>
          <w:bCs/>
        </w:rPr>
        <w:t>Program Specialist, GS-0301-07</w:t>
      </w:r>
      <w:r w:rsidRPr="00427D33">
        <w:rPr>
          <w:rFonts w:ascii="Source Sans Pro" w:hAnsi="Source Sans Pro"/>
        </w:rPr>
        <w:t>, responsible for providing administrative and program support to ensure the effective operation of organizational programs and activities.  The position bridges administrative processes and program execution by assisting with planning and coordination of program functions. This position has no further promotion potential.</w:t>
      </w:r>
    </w:p>
    <w:p w14:paraId="3D1CA64F" w14:textId="77777777" w:rsidR="00B318E2" w:rsidRPr="00427D33" w:rsidRDefault="00B318E2" w:rsidP="00123A5A">
      <w:pPr>
        <w:pStyle w:val="Heading2"/>
        <w:numPr>
          <w:ilvl w:val="0"/>
          <w:numId w:val="5"/>
        </w:numPr>
        <w:spacing w:line="240" w:lineRule="auto"/>
        <w:ind w:left="270" w:hanging="270"/>
        <w:rPr>
          <w:rFonts w:ascii="Source Sans Pro" w:hAnsi="Source Sans Pro"/>
          <w:b/>
          <w:bCs/>
          <w:color w:val="auto"/>
          <w:sz w:val="28"/>
          <w:szCs w:val="28"/>
        </w:rPr>
      </w:pPr>
      <w:r w:rsidRPr="00427D33">
        <w:rPr>
          <w:rFonts w:ascii="Source Sans Pro" w:hAnsi="Source Sans Pro"/>
          <w:b/>
          <w:bCs/>
          <w:color w:val="auto"/>
          <w:sz w:val="28"/>
          <w:szCs w:val="28"/>
        </w:rPr>
        <w:t>Major Duties</w:t>
      </w:r>
    </w:p>
    <w:p w14:paraId="0F24FA32" w14:textId="77777777" w:rsidR="00B318E2" w:rsidRPr="00022DF4" w:rsidRDefault="00F2799A" w:rsidP="00072633">
      <w:pPr>
        <w:pStyle w:val="Heading2"/>
        <w:spacing w:line="240" w:lineRule="auto"/>
        <w:rPr>
          <w:rFonts w:ascii="Source Sans Pro" w:hAnsi="Source Sans Pro"/>
          <w:b/>
          <w:bCs/>
          <w:color w:val="auto"/>
          <w:sz w:val="24"/>
          <w:szCs w:val="24"/>
        </w:rPr>
      </w:pPr>
      <w:r w:rsidRPr="00022DF4">
        <w:rPr>
          <w:rFonts w:ascii="Source Sans Pro" w:hAnsi="Source Sans Pro"/>
          <w:b/>
          <w:bCs/>
          <w:color w:val="auto"/>
          <w:sz w:val="24"/>
          <w:szCs w:val="24"/>
        </w:rPr>
        <w:t>Duty 1: Program Support and Coordination, 40%</w:t>
      </w:r>
    </w:p>
    <w:p w14:paraId="189F0D4F" w14:textId="77777777" w:rsidR="00B61C49" w:rsidRPr="00022DF4" w:rsidRDefault="00B61C49" w:rsidP="00B61C49">
      <w:pPr>
        <w:spacing w:before="160" w:line="240" w:lineRule="auto"/>
        <w:rPr>
          <w:rFonts w:ascii="Source Sans Pro" w:hAnsi="Source Sans Pro"/>
        </w:rPr>
      </w:pPr>
      <w:r w:rsidRPr="00022DF4">
        <w:rPr>
          <w:rFonts w:ascii="Source Sans Pro" w:hAnsi="Source Sans Pro"/>
        </w:rPr>
        <w:t>Provides administrative support to assigned programs or projects by assisting with data collection, tracking, and reporting activities. Maintains program files, databases, and tracking systems to monitor status of assignments, deadlines, and deliverables.</w:t>
      </w:r>
    </w:p>
    <w:p w14:paraId="28CE4B92" w14:textId="77777777" w:rsidR="00B61C49" w:rsidRPr="00022DF4" w:rsidRDefault="00B61C49" w:rsidP="00B61C49">
      <w:pPr>
        <w:spacing w:before="160" w:line="240" w:lineRule="auto"/>
        <w:rPr>
          <w:rFonts w:ascii="Source Sans Pro" w:hAnsi="Source Sans Pro"/>
        </w:rPr>
      </w:pPr>
      <w:r w:rsidRPr="00022DF4">
        <w:rPr>
          <w:rFonts w:ascii="Source Sans Pro" w:hAnsi="Source Sans Pro"/>
        </w:rPr>
        <w:t>Coordinates with internal staff and external stakeholders to gather information, clarify requirements, and support program operations. Assists in preparing reports, briefings, and summaries by compiling data and ensuring accuracy and completeness. Monitors progress of routine assignments and follows up to ensure timely completion. Drafts emails, status updates, or standard notifications using established templates and guidance.</w:t>
      </w:r>
    </w:p>
    <w:p w14:paraId="0D35D88A" w14:textId="77777777" w:rsidR="0057245F" w:rsidRPr="00022DF4" w:rsidRDefault="0057245F" w:rsidP="0057245F">
      <w:pPr>
        <w:spacing w:before="160" w:line="240" w:lineRule="auto"/>
        <w:rPr>
          <w:rFonts w:ascii="Source Sans Pro" w:hAnsi="Source Sans Pro"/>
        </w:rPr>
      </w:pPr>
      <w:r w:rsidRPr="00022DF4">
        <w:rPr>
          <w:rFonts w:ascii="Source Sans Pro" w:hAnsi="Source Sans Pro"/>
        </w:rPr>
        <w:t>Checks program documentation, forms, or reports for required data elements and ensures that discrepancies or omissions are addressed using established procedures. Uses established data</w:t>
      </w:r>
      <w:r w:rsidRPr="00022DF4">
        <w:rPr>
          <w:rFonts w:ascii="Source Sans Pro" w:hAnsi="Source Sans Pro"/>
        </w:rPr>
        <w:noBreakHyphen/>
        <w:t>gathering methods to compile program metrics, verifies accuracy against source documents, and updates internal tracking logs to support scheduled reporting cycles.</w:t>
      </w:r>
    </w:p>
    <w:p w14:paraId="65C0D7F5" w14:textId="77777777" w:rsidR="0057245F" w:rsidRPr="00022DF4" w:rsidRDefault="0057245F" w:rsidP="0057245F">
      <w:pPr>
        <w:spacing w:before="160" w:line="240" w:lineRule="auto"/>
        <w:rPr>
          <w:rFonts w:ascii="Source Sans Pro" w:hAnsi="Source Sans Pro"/>
        </w:rPr>
      </w:pPr>
      <w:r w:rsidRPr="00022DF4">
        <w:rPr>
          <w:rFonts w:ascii="Source Sans Pro" w:hAnsi="Source Sans Pro"/>
        </w:rPr>
        <w:lastRenderedPageBreak/>
        <w:t>Utilizes approved artificial intelligence (AI) and machine learning (ML)–enabled tools, platforms, and automation features to enhance efficiency in routine administrative and program support tasks. Applies these technologies to assist with organizing information, generating draft documents, summarizing materials, and improving workflow accuracy and timeliness, while ensuring all use complies with agency policies, data</w:t>
      </w:r>
      <w:r w:rsidRPr="00022DF4">
        <w:rPr>
          <w:rFonts w:ascii="Source Sans Pro" w:hAnsi="Source Sans Pro"/>
        </w:rPr>
        <w:noBreakHyphen/>
        <w:t>handling requirements, and ethical guidelines for responsible AI.</w:t>
      </w:r>
    </w:p>
    <w:p w14:paraId="3229CA31" w14:textId="77777777" w:rsidR="00635BC5" w:rsidRPr="00022DF4" w:rsidRDefault="00635BC5" w:rsidP="00635BC5">
      <w:pPr>
        <w:pStyle w:val="Heading2"/>
        <w:spacing w:line="240" w:lineRule="auto"/>
        <w:rPr>
          <w:rFonts w:ascii="Source Sans Pro" w:hAnsi="Source Sans Pro"/>
          <w:b/>
          <w:bCs/>
          <w:color w:val="auto"/>
          <w:sz w:val="24"/>
          <w:szCs w:val="24"/>
        </w:rPr>
      </w:pPr>
      <w:r w:rsidRPr="00022DF4">
        <w:rPr>
          <w:rFonts w:ascii="Source Sans Pro" w:hAnsi="Source Sans Pro"/>
          <w:b/>
          <w:bCs/>
          <w:color w:val="auto"/>
          <w:sz w:val="24"/>
          <w:szCs w:val="24"/>
        </w:rPr>
        <w:t>Duty 2: Administrative Support and Office Operations, 35%</w:t>
      </w:r>
    </w:p>
    <w:p w14:paraId="083E7AC4" w14:textId="77777777" w:rsidR="0033204D" w:rsidRPr="00022DF4" w:rsidRDefault="0033204D" w:rsidP="0033204D">
      <w:pPr>
        <w:spacing w:before="160" w:line="240" w:lineRule="auto"/>
        <w:rPr>
          <w:rFonts w:ascii="Source Sans Pro" w:hAnsi="Source Sans Pro"/>
        </w:rPr>
      </w:pPr>
      <w:r w:rsidRPr="00022DF4">
        <w:rPr>
          <w:rFonts w:ascii="Source Sans Pro" w:hAnsi="Source Sans Pro"/>
        </w:rPr>
        <w:t>Provides a wide range of administrative and operational support services to ensure the efficient functioning of the office. Performs administrative tasks such as managing correspondence, maintaining files and records, and preparing routine reports and documents. Reviews incoming correspondence and determines appropriate routing or action, ensuring timely handling of requests and inquiries.</w:t>
      </w:r>
    </w:p>
    <w:p w14:paraId="5FF8772F" w14:textId="77777777" w:rsidR="0033204D" w:rsidRPr="00022DF4" w:rsidRDefault="0033204D" w:rsidP="0033204D">
      <w:pPr>
        <w:spacing w:before="160" w:line="240" w:lineRule="auto"/>
        <w:rPr>
          <w:rFonts w:ascii="Source Sans Pro" w:hAnsi="Source Sans Pro"/>
        </w:rPr>
      </w:pPr>
      <w:r w:rsidRPr="00022DF4">
        <w:rPr>
          <w:rFonts w:ascii="Source Sans Pro" w:hAnsi="Source Sans Pro"/>
        </w:rPr>
        <w:t>Maintains office calendars, schedules meetings, and coordinates logistics including room reservations, materials preparation, and participant notifications. Ensures administrative processes are carried out in accordance with established policies, procedures, and guidelines. Identifies minor administrative issues and recommends improvements to enhance workflow and efficiency.</w:t>
      </w:r>
    </w:p>
    <w:p w14:paraId="5A0138F0" w14:textId="77777777" w:rsidR="00635BC5" w:rsidRPr="00022DF4" w:rsidRDefault="00635BC5" w:rsidP="00635BC5">
      <w:pPr>
        <w:pStyle w:val="Heading2"/>
        <w:spacing w:line="240" w:lineRule="auto"/>
        <w:rPr>
          <w:rFonts w:ascii="Source Sans Pro" w:hAnsi="Source Sans Pro"/>
          <w:b/>
          <w:bCs/>
          <w:color w:val="auto"/>
          <w:sz w:val="24"/>
          <w:szCs w:val="24"/>
        </w:rPr>
      </w:pPr>
      <w:r w:rsidRPr="00022DF4">
        <w:rPr>
          <w:rFonts w:ascii="Source Sans Pro" w:hAnsi="Source Sans Pro"/>
          <w:b/>
          <w:bCs/>
          <w:color w:val="auto"/>
          <w:sz w:val="24"/>
          <w:szCs w:val="24"/>
        </w:rPr>
        <w:t>Duty 3: Financial and Procurement Support, 15%</w:t>
      </w:r>
    </w:p>
    <w:p w14:paraId="7BF23A7B" w14:textId="77777777" w:rsidR="00A426CB" w:rsidRPr="00022DF4" w:rsidRDefault="00A426CB" w:rsidP="00A426CB">
      <w:pPr>
        <w:spacing w:before="160" w:line="240" w:lineRule="auto"/>
        <w:rPr>
          <w:rFonts w:ascii="Source Sans Pro" w:hAnsi="Source Sans Pro"/>
        </w:rPr>
      </w:pPr>
      <w:r w:rsidRPr="00022DF4">
        <w:rPr>
          <w:rFonts w:ascii="Source Sans Pro" w:hAnsi="Source Sans Pro"/>
        </w:rPr>
        <w:t>Provides support for routine budget and procurement activities. Assists with preparing purchase requests, tracking expenditures, and maintaining records of financial transactions. Reviews documentation for completeness and compliance with established procedures before submission.</w:t>
      </w:r>
    </w:p>
    <w:p w14:paraId="16BA8516" w14:textId="77777777" w:rsidR="00A426CB" w:rsidRPr="00022DF4" w:rsidRDefault="00A426CB" w:rsidP="00A426CB">
      <w:pPr>
        <w:spacing w:before="160" w:line="240" w:lineRule="auto"/>
        <w:rPr>
          <w:rFonts w:ascii="Source Sans Pro" w:hAnsi="Source Sans Pro"/>
        </w:rPr>
      </w:pPr>
      <w:r w:rsidRPr="00022DF4">
        <w:rPr>
          <w:rFonts w:ascii="Source Sans Pro" w:hAnsi="Source Sans Pro"/>
        </w:rPr>
        <w:t>Tracks the status of requisitions and orders, and coordinates with appropriate offices to resolve routine issues. Maintains supporting documentation for audits and internal reviews.</w:t>
      </w:r>
    </w:p>
    <w:p w14:paraId="0C904EF9" w14:textId="77777777" w:rsidR="00635BC5" w:rsidRPr="00022DF4" w:rsidRDefault="00635BC5" w:rsidP="00635BC5">
      <w:pPr>
        <w:pStyle w:val="Heading2"/>
        <w:spacing w:line="240" w:lineRule="auto"/>
        <w:rPr>
          <w:rFonts w:ascii="Source Sans Pro" w:hAnsi="Source Sans Pro"/>
          <w:b/>
          <w:bCs/>
          <w:color w:val="auto"/>
          <w:sz w:val="24"/>
          <w:szCs w:val="24"/>
        </w:rPr>
      </w:pPr>
      <w:r w:rsidRPr="00022DF4">
        <w:rPr>
          <w:rFonts w:ascii="Source Sans Pro" w:hAnsi="Source Sans Pro"/>
          <w:b/>
          <w:bCs/>
          <w:color w:val="auto"/>
          <w:sz w:val="24"/>
          <w:szCs w:val="24"/>
        </w:rPr>
        <w:t>Duty 4: Customer Service and Communication, 10%</w:t>
      </w:r>
    </w:p>
    <w:p w14:paraId="17325FDB" w14:textId="77777777" w:rsidR="00E412C6" w:rsidRPr="00022DF4" w:rsidRDefault="00E412C6" w:rsidP="00E412C6">
      <w:pPr>
        <w:spacing w:before="160" w:line="240" w:lineRule="auto"/>
        <w:rPr>
          <w:rFonts w:ascii="Source Sans Pro" w:hAnsi="Source Sans Pro"/>
        </w:rPr>
      </w:pPr>
      <w:r w:rsidRPr="00022DF4">
        <w:rPr>
          <w:rFonts w:ascii="Source Sans Pro" w:hAnsi="Source Sans Pro"/>
        </w:rPr>
        <w:t>Serves as a point of contact for internal and external customers by responding to routine inquiries and providing information regarding office procedures, programs, and services.</w:t>
      </w:r>
    </w:p>
    <w:p w14:paraId="02940D49" w14:textId="77777777" w:rsidR="00E412C6" w:rsidRPr="00022DF4" w:rsidRDefault="00E412C6" w:rsidP="00E412C6">
      <w:pPr>
        <w:spacing w:before="160" w:line="240" w:lineRule="auto"/>
        <w:rPr>
          <w:rFonts w:ascii="Source Sans Pro" w:hAnsi="Source Sans Pro"/>
        </w:rPr>
      </w:pPr>
      <w:r w:rsidRPr="00022DF4">
        <w:rPr>
          <w:rFonts w:ascii="Source Sans Pro" w:hAnsi="Source Sans Pro"/>
        </w:rPr>
        <w:t>Communicates clearly and professionally with staff, customers, and stakeholders to resolve issues or direct inquiries to appropriate personnel. Maintains effective working relationships and ensures customer needs are addressed in a timely and courteous manner.</w:t>
      </w:r>
    </w:p>
    <w:p w14:paraId="04CE49E4" w14:textId="77777777" w:rsidR="006B7CD2" w:rsidRPr="00022DF4" w:rsidRDefault="00E55541" w:rsidP="00072633">
      <w:pPr>
        <w:pStyle w:val="Heading3"/>
        <w:spacing w:after="160" w:line="240" w:lineRule="auto"/>
        <w:rPr>
          <w:rFonts w:ascii="Source Sans Pro" w:eastAsia="Times New Roman" w:hAnsi="Source Sans Pro" w:cs="Times New Roman"/>
          <w:color w:val="auto"/>
          <w:sz w:val="24"/>
          <w:szCs w:val="24"/>
        </w:rPr>
      </w:pPr>
      <w:r w:rsidRPr="00022DF4">
        <w:rPr>
          <w:rFonts w:ascii="Source Sans Pro" w:eastAsia="Times New Roman" w:hAnsi="Source Sans Pro" w:cs="Times New Roman"/>
          <w:color w:val="auto"/>
          <w:sz w:val="24"/>
          <w:szCs w:val="24"/>
        </w:rPr>
        <w:t>Performs other duties as assigned.</w:t>
      </w:r>
    </w:p>
    <w:p w14:paraId="78F57549" w14:textId="77777777" w:rsidR="00D95AC4" w:rsidRPr="00022DF4" w:rsidRDefault="00D95AC4" w:rsidP="00123A5A">
      <w:pPr>
        <w:pStyle w:val="Heading1"/>
        <w:numPr>
          <w:ilvl w:val="0"/>
          <w:numId w:val="5"/>
        </w:numPr>
        <w:spacing w:before="160" w:line="240" w:lineRule="auto"/>
        <w:ind w:left="360" w:hanging="360"/>
        <w:rPr>
          <w:rFonts w:ascii="Source Sans Pro" w:hAnsi="Source Sans Pro" w:cs="Times New Roman"/>
          <w:b/>
          <w:bCs/>
          <w:color w:val="auto"/>
          <w:sz w:val="28"/>
          <w:szCs w:val="28"/>
        </w:rPr>
      </w:pPr>
      <w:r w:rsidRPr="00022DF4">
        <w:rPr>
          <w:rFonts w:ascii="Source Sans Pro" w:hAnsi="Source Sans Pro" w:cs="Times New Roman"/>
          <w:b/>
          <w:bCs/>
          <w:color w:val="auto"/>
          <w:sz w:val="28"/>
          <w:szCs w:val="28"/>
        </w:rPr>
        <w:t>Factor Level Descriptions</w:t>
      </w:r>
    </w:p>
    <w:p w14:paraId="7BA170F6" w14:textId="77777777" w:rsidR="000760E5" w:rsidRPr="00022DF4" w:rsidRDefault="00F93E13" w:rsidP="00012679">
      <w:pPr>
        <w:pStyle w:val="Heading2"/>
        <w:spacing w:line="240" w:lineRule="auto"/>
        <w:rPr>
          <w:rFonts w:ascii="Source Sans Pro" w:hAnsi="Source Sans Pro" w:cs="Times New Roman"/>
          <w:b/>
          <w:bCs/>
          <w:color w:val="auto"/>
          <w:sz w:val="24"/>
          <w:szCs w:val="24"/>
        </w:rPr>
      </w:pPr>
      <w:r w:rsidRPr="00022DF4">
        <w:rPr>
          <w:rFonts w:ascii="Source Sans Pro" w:hAnsi="Source Sans Pro" w:cs="Times New Roman"/>
          <w:b/>
          <w:bCs/>
          <w:color w:val="auto"/>
          <w:sz w:val="24"/>
          <w:szCs w:val="24"/>
        </w:rPr>
        <w:t>Factor 1: Knowledge Required by the Position, Level 1-6 (950 Points)</w:t>
      </w:r>
    </w:p>
    <w:p w14:paraId="7B777D3B" w14:textId="77777777" w:rsidR="0057245F" w:rsidRPr="00022DF4" w:rsidRDefault="00DA4C7F" w:rsidP="0057245F">
      <w:pPr>
        <w:pStyle w:val="Default"/>
        <w:rPr>
          <w:rFonts w:ascii="Source Sans Pro" w:hAnsi="Source Sans Pro" w:cs="Times New Roman"/>
          <w:color w:val="auto"/>
        </w:rPr>
      </w:pPr>
      <w:r w:rsidRPr="00022DF4">
        <w:rPr>
          <w:rFonts w:ascii="Source Sans Pro" w:hAnsi="Source Sans Pro" w:cs="Times New Roman"/>
          <w:color w:val="auto"/>
        </w:rPr>
        <w:t xml:space="preserve">Knowledge of management and administrative principles, practices and procedures sufficient to perform a wide range of administrative support and program coordination duties. </w:t>
      </w:r>
    </w:p>
    <w:p w14:paraId="320C47FB" w14:textId="77777777" w:rsidR="0057245F" w:rsidRPr="00022DF4" w:rsidRDefault="0057245F" w:rsidP="00DA4C7F">
      <w:pPr>
        <w:pStyle w:val="Default"/>
        <w:rPr>
          <w:rFonts w:ascii="Source Sans Pro" w:hAnsi="Source Sans Pro" w:cs="Times New Roman"/>
          <w:color w:val="auto"/>
        </w:rPr>
      </w:pPr>
    </w:p>
    <w:p w14:paraId="1C32324A" w14:textId="77777777" w:rsidR="00DA4C7F" w:rsidRPr="00022DF4" w:rsidRDefault="00DA4C7F" w:rsidP="00DA4C7F">
      <w:pPr>
        <w:pStyle w:val="Default"/>
        <w:rPr>
          <w:rFonts w:ascii="Source Sans Pro" w:hAnsi="Source Sans Pro" w:cs="Times New Roman"/>
          <w:color w:val="auto"/>
        </w:rPr>
      </w:pPr>
      <w:r w:rsidRPr="00022DF4">
        <w:rPr>
          <w:rFonts w:ascii="Source Sans Pro" w:hAnsi="Source Sans Pro" w:cs="Times New Roman"/>
          <w:color w:val="auto"/>
        </w:rPr>
        <w:t>Knowledge of office operations, records management, data collection techniques, correspondence procedures, automated and machine learning tools, and basic program requirements to support day-to-day activities and ensure efficient workflow.</w:t>
      </w:r>
    </w:p>
    <w:p w14:paraId="4CC00D02" w14:textId="77777777" w:rsidR="00DA4C7F" w:rsidRPr="00022DF4" w:rsidRDefault="00DA4C7F" w:rsidP="00DA4C7F">
      <w:pPr>
        <w:pStyle w:val="Default"/>
        <w:rPr>
          <w:rFonts w:ascii="Source Sans Pro" w:hAnsi="Source Sans Pro" w:cs="Times New Roman"/>
          <w:color w:val="auto"/>
        </w:rPr>
      </w:pPr>
    </w:p>
    <w:p w14:paraId="7EBFF48B" w14:textId="77777777" w:rsidR="00DA4C7F" w:rsidRPr="00022DF4" w:rsidRDefault="00DA4C7F" w:rsidP="00DA4C7F">
      <w:pPr>
        <w:pStyle w:val="Default"/>
        <w:rPr>
          <w:rFonts w:ascii="Source Sans Pro" w:hAnsi="Source Sans Pro" w:cs="Times New Roman"/>
          <w:color w:val="auto"/>
        </w:rPr>
      </w:pPr>
      <w:r w:rsidRPr="00022DF4">
        <w:rPr>
          <w:rFonts w:ascii="Source Sans Pro" w:hAnsi="Source Sans Pro" w:cs="Times New Roman"/>
          <w:color w:val="auto"/>
        </w:rPr>
        <w:t>Knowledge of established budget, procurement, and program support processes sufficient to assist with tracking expenditures, preparing routine documentation, and maintaining records.</w:t>
      </w:r>
    </w:p>
    <w:p w14:paraId="25156B23" w14:textId="77777777" w:rsidR="00DA4C7F" w:rsidRPr="00022DF4" w:rsidRDefault="00DA4C7F" w:rsidP="00DA4C7F">
      <w:pPr>
        <w:pStyle w:val="Default"/>
        <w:rPr>
          <w:rFonts w:ascii="Source Sans Pro" w:hAnsi="Source Sans Pro" w:cs="Times New Roman"/>
          <w:color w:val="auto"/>
        </w:rPr>
      </w:pPr>
    </w:p>
    <w:p w14:paraId="41BBF442" w14:textId="77777777" w:rsidR="00DA4C7F" w:rsidRPr="00022DF4" w:rsidRDefault="00DA4C7F" w:rsidP="00DA4C7F">
      <w:pPr>
        <w:pStyle w:val="Default"/>
        <w:rPr>
          <w:rFonts w:ascii="Source Sans Pro" w:hAnsi="Source Sans Pro" w:cs="Times New Roman"/>
          <w:color w:val="auto"/>
        </w:rPr>
      </w:pPr>
      <w:r w:rsidRPr="00022DF4">
        <w:rPr>
          <w:rFonts w:ascii="Source Sans Pro" w:hAnsi="Source Sans Pro" w:cs="Times New Roman"/>
          <w:color w:val="auto"/>
        </w:rPr>
        <w:t>Ability to apply established methods to collect, review, and organize data, identify discrepancies, and ensure completeness and accuracy of information.</w:t>
      </w:r>
    </w:p>
    <w:p w14:paraId="629659F2" w14:textId="77777777" w:rsidR="00DA4C7F" w:rsidRPr="00022DF4" w:rsidRDefault="00DA4C7F" w:rsidP="00DA4C7F">
      <w:pPr>
        <w:pStyle w:val="Default"/>
        <w:rPr>
          <w:rFonts w:ascii="Source Sans Pro" w:hAnsi="Source Sans Pro" w:cs="Times New Roman"/>
          <w:color w:val="auto"/>
        </w:rPr>
      </w:pPr>
    </w:p>
    <w:p w14:paraId="3D058E2D" w14:textId="77777777" w:rsidR="00DA4C7F" w:rsidRPr="00022DF4" w:rsidRDefault="00DA4C7F" w:rsidP="00DA4C7F">
      <w:pPr>
        <w:pStyle w:val="Default"/>
        <w:rPr>
          <w:rFonts w:ascii="Source Sans Pro" w:hAnsi="Source Sans Pro" w:cs="Times New Roman"/>
          <w:color w:val="auto"/>
        </w:rPr>
      </w:pPr>
      <w:r w:rsidRPr="00022DF4">
        <w:rPr>
          <w:rFonts w:ascii="Source Sans Pro" w:hAnsi="Source Sans Pro" w:cs="Times New Roman"/>
          <w:color w:val="auto"/>
        </w:rPr>
        <w:t>Skill in oral and written communication sufficient to prepare routine reports, respond to inquiries, and coordinate with internal and external stakeholders.</w:t>
      </w:r>
    </w:p>
    <w:p w14:paraId="192C3874" w14:textId="77777777" w:rsidR="00A232A1" w:rsidRPr="00022DF4" w:rsidRDefault="000760E5" w:rsidP="00DA4C7F">
      <w:pPr>
        <w:pStyle w:val="Heading2"/>
        <w:spacing w:after="160"/>
        <w:rPr>
          <w:rFonts w:ascii="Source Sans Pro" w:hAnsi="Source Sans Pro" w:cs="Times New Roman"/>
          <w:b/>
          <w:bCs/>
          <w:color w:val="auto"/>
          <w:sz w:val="24"/>
          <w:szCs w:val="24"/>
        </w:rPr>
      </w:pPr>
      <w:r w:rsidRPr="00022DF4">
        <w:rPr>
          <w:rFonts w:ascii="Source Sans Pro" w:hAnsi="Source Sans Pro" w:cs="Times New Roman"/>
          <w:b/>
          <w:bCs/>
          <w:color w:val="auto"/>
          <w:sz w:val="24"/>
          <w:szCs w:val="24"/>
        </w:rPr>
        <w:t>Factor 2: Supervisory Controls, Level 2-2 (125 Points)</w:t>
      </w:r>
    </w:p>
    <w:p w14:paraId="507E8764" w14:textId="77777777" w:rsidR="003E7EED" w:rsidRPr="00022DF4" w:rsidRDefault="003E7EED" w:rsidP="003E7EED">
      <w:pPr>
        <w:spacing w:after="0" w:line="240" w:lineRule="auto"/>
        <w:rPr>
          <w:rFonts w:ascii="Source Sans Pro" w:hAnsi="Source Sans Pro"/>
        </w:rPr>
      </w:pPr>
      <w:r w:rsidRPr="00022DF4">
        <w:rPr>
          <w:rFonts w:ascii="Source Sans Pro" w:hAnsi="Source Sans Pro"/>
        </w:rPr>
        <w:t>The incumbent receives assignments in terms of clear instructions, objectives, priorities, and deadlines. Deadlines are normally developed through consultation regarding projects and work to be done. The incumbent is responsible for planning, organizing, and carrying out assignments independently in conformance with the supervisor’s established framework, and in accordance with established policies and practices. The incumbent keeps the supervisor informed on the progress of work, of the problems encountered, and discusses alternative solutions for controversial or unprecedented issues. Work is reviewed and performance is evaluated closely to ensure conformance to policies, effectiveness in meeting requirements, technical soundness, adherence to deadlines, and overall quality.</w:t>
      </w:r>
    </w:p>
    <w:p w14:paraId="211CEB96" w14:textId="77777777" w:rsidR="00A232A1" w:rsidRPr="00022DF4" w:rsidRDefault="000760E5" w:rsidP="00012679">
      <w:pPr>
        <w:pStyle w:val="Heading2"/>
        <w:spacing w:after="160"/>
        <w:rPr>
          <w:rFonts w:ascii="Source Sans Pro" w:hAnsi="Source Sans Pro"/>
          <w:b/>
          <w:bCs/>
          <w:color w:val="auto"/>
          <w:sz w:val="24"/>
          <w:szCs w:val="24"/>
        </w:rPr>
      </w:pPr>
      <w:r w:rsidRPr="00022DF4">
        <w:rPr>
          <w:rFonts w:ascii="Source Sans Pro" w:hAnsi="Source Sans Pro"/>
          <w:b/>
          <w:bCs/>
          <w:color w:val="auto"/>
          <w:sz w:val="24"/>
          <w:szCs w:val="24"/>
        </w:rPr>
        <w:t>Factor 3: Guidelines, Level 3-2 (125 Points)</w:t>
      </w:r>
    </w:p>
    <w:p w14:paraId="6D868E50" w14:textId="48146D75" w:rsidR="006954FE" w:rsidRPr="00022DF4" w:rsidRDefault="006E1CCA" w:rsidP="006E1CCA">
      <w:pPr>
        <w:pStyle w:val="Default"/>
        <w:rPr>
          <w:rFonts w:ascii="Source Sans Pro" w:hAnsi="Source Sans Pro"/>
          <w:color w:val="auto"/>
        </w:rPr>
      </w:pPr>
      <w:r w:rsidRPr="00022DF4">
        <w:rPr>
          <w:rFonts w:ascii="Source Sans Pro" w:hAnsi="Source Sans Pro"/>
          <w:color w:val="auto"/>
        </w:rPr>
        <w:t xml:space="preserve">Guidelines include established administrative procedures, agency policies, manuals, handbooks, and established standard operating procedures. The employee uses judgment in locating, selecting, and applying appropriate guidelines to specific situations. Guidelines are generally </w:t>
      </w:r>
      <w:r w:rsidR="004E530F" w:rsidRPr="00022DF4">
        <w:rPr>
          <w:rFonts w:ascii="Source Sans Pro" w:hAnsi="Source Sans Pro"/>
          <w:color w:val="auto"/>
        </w:rPr>
        <w:t>applicable but</w:t>
      </w:r>
      <w:r w:rsidRPr="00022DF4">
        <w:rPr>
          <w:rFonts w:ascii="Source Sans Pro" w:hAnsi="Source Sans Pro"/>
          <w:color w:val="auto"/>
        </w:rPr>
        <w:t xml:space="preserve"> may require minor adaptation to fit specific circumstances. Situations requiring major deviations are referred to the supervisor.</w:t>
      </w:r>
    </w:p>
    <w:p w14:paraId="5E0E9570" w14:textId="77777777" w:rsidR="00ED6CBE" w:rsidRPr="00022DF4" w:rsidRDefault="00ED6CBE" w:rsidP="00ED6CBE">
      <w:pPr>
        <w:pStyle w:val="Default"/>
        <w:rPr>
          <w:rFonts w:ascii="Source Sans Pro" w:hAnsi="Source Sans Pro"/>
          <w:color w:val="auto"/>
        </w:rPr>
      </w:pPr>
    </w:p>
    <w:p w14:paraId="7087C59F" w14:textId="77777777" w:rsidR="00A232A1" w:rsidRPr="00022DF4" w:rsidRDefault="000760E5" w:rsidP="00ED6CBE">
      <w:pPr>
        <w:pStyle w:val="Heading2"/>
        <w:rPr>
          <w:rFonts w:ascii="Source Sans Pro" w:hAnsi="Source Sans Pro"/>
          <w:b/>
          <w:bCs/>
          <w:color w:val="auto"/>
          <w:sz w:val="24"/>
          <w:szCs w:val="24"/>
        </w:rPr>
      </w:pPr>
      <w:r w:rsidRPr="00022DF4">
        <w:rPr>
          <w:rFonts w:ascii="Source Sans Pro" w:hAnsi="Source Sans Pro"/>
          <w:b/>
          <w:bCs/>
          <w:color w:val="auto"/>
          <w:sz w:val="24"/>
          <w:szCs w:val="24"/>
        </w:rPr>
        <w:t>Factor 4: Complexity, Level 4-3 (150 Points)</w:t>
      </w:r>
    </w:p>
    <w:p w14:paraId="23B56019" w14:textId="77777777" w:rsidR="00836E23" w:rsidRPr="00022DF4" w:rsidRDefault="00836E23" w:rsidP="00ED6CBE">
      <w:pPr>
        <w:pStyle w:val="Default"/>
        <w:rPr>
          <w:rFonts w:ascii="Source Sans Pro" w:hAnsi="Source Sans Pro"/>
          <w:b/>
          <w:bCs/>
          <w:color w:val="auto"/>
        </w:rPr>
      </w:pPr>
    </w:p>
    <w:p w14:paraId="003451F6" w14:textId="77777777" w:rsidR="00836E23" w:rsidRPr="00022DF4" w:rsidRDefault="00836E23" w:rsidP="00836E23">
      <w:pPr>
        <w:pStyle w:val="Default"/>
        <w:rPr>
          <w:rFonts w:ascii="Source Sans Pro" w:hAnsi="Source Sans Pro" w:cs="Times New Roman"/>
          <w:color w:val="auto"/>
        </w:rPr>
      </w:pPr>
      <w:r w:rsidRPr="00022DF4">
        <w:rPr>
          <w:rFonts w:ascii="Source Sans Pro" w:hAnsi="Source Sans Pro" w:cs="Times New Roman"/>
          <w:color w:val="auto"/>
        </w:rPr>
        <w:t>The work consists of a variety of administrative and program support tasks involving different processes and methods. Assignments require selecting and applying appropriate procedures to complete tasks such as coordinating activities, tracking program data, and preparing reports. The employee identifies and resolves routine issues, such as discrepancies in data or scheduling conflicts, using established methods. Some assignments require considering multiple factors and choosing among alternative approaches within established guidelines.</w:t>
      </w:r>
    </w:p>
    <w:p w14:paraId="72390AA7" w14:textId="77777777" w:rsidR="00836E23" w:rsidRPr="00022DF4" w:rsidRDefault="00836E23" w:rsidP="00836E23">
      <w:pPr>
        <w:pStyle w:val="Default"/>
        <w:rPr>
          <w:rFonts w:ascii="Source Sans Pro" w:hAnsi="Source Sans Pro" w:cs="Times New Roman"/>
          <w:b/>
          <w:bCs/>
          <w:color w:val="auto"/>
        </w:rPr>
      </w:pPr>
    </w:p>
    <w:p w14:paraId="115AA308" w14:textId="77777777" w:rsidR="00A232A1" w:rsidRPr="00022DF4" w:rsidRDefault="000760E5" w:rsidP="00836E23">
      <w:pPr>
        <w:pStyle w:val="Heading2"/>
        <w:rPr>
          <w:rFonts w:ascii="Source Sans Pro" w:hAnsi="Source Sans Pro"/>
          <w:b/>
          <w:bCs/>
          <w:color w:val="auto"/>
          <w:sz w:val="24"/>
          <w:szCs w:val="24"/>
        </w:rPr>
      </w:pPr>
      <w:r w:rsidRPr="00022DF4">
        <w:rPr>
          <w:rFonts w:ascii="Source Sans Pro" w:hAnsi="Source Sans Pro" w:cs="Times New Roman"/>
          <w:b/>
          <w:bCs/>
          <w:color w:val="auto"/>
          <w:sz w:val="24"/>
          <w:szCs w:val="24"/>
        </w:rPr>
        <w:t>Factor 5: Scope</w:t>
      </w:r>
      <w:r w:rsidRPr="00022DF4">
        <w:rPr>
          <w:rFonts w:ascii="Source Sans Pro" w:hAnsi="Source Sans Pro"/>
          <w:b/>
          <w:bCs/>
          <w:color w:val="auto"/>
          <w:sz w:val="24"/>
          <w:szCs w:val="24"/>
        </w:rPr>
        <w:t xml:space="preserve"> and Effect, Level 5-2 (75 Points)</w:t>
      </w:r>
    </w:p>
    <w:p w14:paraId="5D2D1D3B" w14:textId="77777777" w:rsidR="00CC0BEC" w:rsidRPr="00022DF4" w:rsidRDefault="00CC0BEC" w:rsidP="00012679">
      <w:pPr>
        <w:spacing w:before="160" w:line="240" w:lineRule="auto"/>
        <w:rPr>
          <w:rFonts w:ascii="Source Sans Pro" w:hAnsi="Source Sans Pro"/>
        </w:rPr>
      </w:pPr>
      <w:r w:rsidRPr="00022DF4">
        <w:rPr>
          <w:rFonts w:ascii="Source Sans Pro" w:hAnsi="Source Sans Pro"/>
        </w:rPr>
        <w:t>The purpose of the work is to provide administrative and program support services that facilitate the efficient operation of the office and assigned programs. The work affects the accuracy, timeliness, and efficiency of administrative processes and supports the work of higher-level staff and program operations.</w:t>
      </w:r>
    </w:p>
    <w:p w14:paraId="26C74A89" w14:textId="77777777" w:rsidR="000760E5" w:rsidRPr="00022DF4" w:rsidRDefault="000760E5" w:rsidP="00012679">
      <w:pPr>
        <w:pStyle w:val="Heading2"/>
        <w:spacing w:line="240" w:lineRule="auto"/>
        <w:rPr>
          <w:rFonts w:ascii="Source Sans Pro" w:hAnsi="Source Sans Pro"/>
          <w:b/>
          <w:bCs/>
          <w:color w:val="auto"/>
          <w:sz w:val="24"/>
          <w:szCs w:val="24"/>
        </w:rPr>
      </w:pPr>
      <w:r w:rsidRPr="00022DF4">
        <w:rPr>
          <w:rFonts w:ascii="Source Sans Pro" w:hAnsi="Source Sans Pro"/>
          <w:b/>
          <w:bCs/>
          <w:color w:val="auto"/>
          <w:sz w:val="24"/>
          <w:szCs w:val="24"/>
        </w:rPr>
        <w:t>Factors 6 &amp; 7: Personal Contacts / Purpose of Contacts, Level 6/7-2B (75 Points)</w:t>
      </w:r>
    </w:p>
    <w:p w14:paraId="4683250A" w14:textId="77777777" w:rsidR="000760E5" w:rsidRPr="00022DF4" w:rsidRDefault="000760E5" w:rsidP="00003B75">
      <w:pPr>
        <w:spacing w:after="0" w:line="240" w:lineRule="auto"/>
        <w:rPr>
          <w:rFonts w:ascii="Source Sans Pro" w:hAnsi="Source Sans Pro" w:cs="Times New Roman"/>
          <w:i/>
          <w:iCs/>
        </w:rPr>
      </w:pPr>
      <w:r w:rsidRPr="00022DF4">
        <w:rPr>
          <w:rFonts w:ascii="Source Sans Pro" w:hAnsi="Source Sans Pro" w:cs="Times New Roman"/>
          <w:i/>
          <w:iCs/>
        </w:rPr>
        <w:t>Personal Contacts</w:t>
      </w:r>
    </w:p>
    <w:p w14:paraId="3030BE1C" w14:textId="77777777" w:rsidR="00893766" w:rsidRPr="00022DF4" w:rsidRDefault="00893766" w:rsidP="00003B75">
      <w:pPr>
        <w:spacing w:after="0" w:line="240" w:lineRule="auto"/>
        <w:rPr>
          <w:rFonts w:ascii="Source Sans Pro" w:hAnsi="Source Sans Pro" w:cs="Times New Roman"/>
          <w:i/>
          <w:iCs/>
        </w:rPr>
      </w:pPr>
    </w:p>
    <w:p w14:paraId="58FA0AF7" w14:textId="77777777" w:rsidR="00003B75" w:rsidRPr="00022DF4" w:rsidRDefault="00893766" w:rsidP="00003B75">
      <w:pPr>
        <w:pStyle w:val="Default"/>
        <w:rPr>
          <w:rFonts w:ascii="Source Sans Pro" w:hAnsi="Source Sans Pro"/>
          <w:color w:val="auto"/>
        </w:rPr>
      </w:pPr>
      <w:r w:rsidRPr="00022DF4">
        <w:rPr>
          <w:rFonts w:ascii="Source Sans Pro" w:hAnsi="Source Sans Pro"/>
          <w:color w:val="auto"/>
        </w:rPr>
        <w:t>Contacts are with employees within the agency, including staff, supervisors, and managers, and individuals outside the agency such as vendors or the general public. Contacts occur in structured settings. People contacted generally are engaged in different functions, missions, and kinds of work, e.g., representatives from various levels within the agency, such as headquarters, regional, district, or field offices, or other operating offices.</w:t>
      </w:r>
    </w:p>
    <w:p w14:paraId="0B839AEC" w14:textId="77777777" w:rsidR="00003B75" w:rsidRPr="00022DF4" w:rsidRDefault="00003B75" w:rsidP="00003B75">
      <w:pPr>
        <w:pStyle w:val="Default"/>
        <w:rPr>
          <w:rFonts w:ascii="Source Sans Pro" w:hAnsi="Source Sans Pro"/>
          <w:color w:val="auto"/>
        </w:rPr>
      </w:pPr>
    </w:p>
    <w:p w14:paraId="52DB0682" w14:textId="77777777" w:rsidR="000760E5" w:rsidRPr="00022DF4" w:rsidRDefault="000760E5" w:rsidP="00003B75">
      <w:pPr>
        <w:spacing w:after="0" w:line="240" w:lineRule="auto"/>
        <w:rPr>
          <w:rFonts w:ascii="Source Sans Pro" w:hAnsi="Source Sans Pro" w:cs="Times New Roman"/>
          <w:i/>
          <w:iCs/>
        </w:rPr>
      </w:pPr>
      <w:r w:rsidRPr="00022DF4">
        <w:rPr>
          <w:rFonts w:ascii="Source Sans Pro" w:hAnsi="Source Sans Pro" w:cs="Times New Roman"/>
          <w:i/>
          <w:iCs/>
        </w:rPr>
        <w:t>Purpose of Contacts</w:t>
      </w:r>
    </w:p>
    <w:p w14:paraId="37957A99" w14:textId="77777777" w:rsidR="00164C74" w:rsidRPr="00022DF4" w:rsidRDefault="00164C74" w:rsidP="00012679">
      <w:pPr>
        <w:pStyle w:val="Default"/>
        <w:spacing w:before="160" w:after="160"/>
        <w:rPr>
          <w:rFonts w:ascii="Source Sans Pro" w:hAnsi="Source Sans Pro"/>
          <w:color w:val="auto"/>
        </w:rPr>
      </w:pPr>
      <w:r w:rsidRPr="00022DF4">
        <w:rPr>
          <w:rFonts w:ascii="Source Sans Pro" w:hAnsi="Source Sans Pro"/>
          <w:color w:val="auto"/>
        </w:rPr>
        <w:t>The purpose of contacts is to exchange information, coordinate work, resolve routine issues, and provide basic guidance regarding administrative procedures.</w:t>
      </w:r>
    </w:p>
    <w:p w14:paraId="7C8D2375" w14:textId="77777777" w:rsidR="00A232A1" w:rsidRPr="00022DF4" w:rsidRDefault="000760E5" w:rsidP="00012679">
      <w:pPr>
        <w:pStyle w:val="Heading2"/>
        <w:spacing w:after="160"/>
        <w:rPr>
          <w:rFonts w:ascii="Source Sans Pro" w:hAnsi="Source Sans Pro"/>
          <w:b/>
          <w:bCs/>
          <w:color w:val="auto"/>
          <w:sz w:val="24"/>
          <w:szCs w:val="24"/>
        </w:rPr>
      </w:pPr>
      <w:r w:rsidRPr="00022DF4">
        <w:rPr>
          <w:rFonts w:ascii="Source Sans Pro" w:hAnsi="Source Sans Pro"/>
          <w:b/>
          <w:bCs/>
          <w:color w:val="auto"/>
          <w:sz w:val="24"/>
          <w:szCs w:val="24"/>
        </w:rPr>
        <w:t>Factor 8: Physical Demands, Level 8-1 (5 Points)</w:t>
      </w:r>
    </w:p>
    <w:p w14:paraId="4D964493" w14:textId="77777777" w:rsidR="00164C74" w:rsidRPr="00022DF4" w:rsidRDefault="00164C74" w:rsidP="00012679">
      <w:pPr>
        <w:pStyle w:val="Default"/>
        <w:spacing w:before="160" w:after="160"/>
        <w:rPr>
          <w:rFonts w:ascii="Source Sans Pro" w:hAnsi="Source Sans Pro"/>
          <w:color w:val="auto"/>
        </w:rPr>
      </w:pPr>
      <w:r w:rsidRPr="00022DF4">
        <w:rPr>
          <w:rFonts w:ascii="Source Sans Pro" w:hAnsi="Source Sans Pro"/>
          <w:color w:val="auto"/>
        </w:rPr>
        <w:t>The work is primarily sedentary, involving sitting, standing, and light lifting of files or materials. No special physical demands are required.</w:t>
      </w:r>
    </w:p>
    <w:p w14:paraId="18D1AC06" w14:textId="77777777" w:rsidR="00A232A1" w:rsidRPr="00022DF4" w:rsidRDefault="000760E5" w:rsidP="00012679">
      <w:pPr>
        <w:pStyle w:val="Heading2"/>
        <w:spacing w:after="160"/>
        <w:rPr>
          <w:rFonts w:ascii="Source Sans Pro" w:hAnsi="Source Sans Pro"/>
          <w:b/>
          <w:bCs/>
          <w:color w:val="auto"/>
          <w:sz w:val="24"/>
          <w:szCs w:val="24"/>
        </w:rPr>
      </w:pPr>
      <w:r w:rsidRPr="00022DF4">
        <w:rPr>
          <w:rFonts w:ascii="Source Sans Pro" w:hAnsi="Source Sans Pro"/>
          <w:b/>
          <w:bCs/>
          <w:color w:val="auto"/>
          <w:sz w:val="24"/>
          <w:szCs w:val="24"/>
        </w:rPr>
        <w:t>Factor 9: Work Environment, Level 9-1 (5 Points)</w:t>
      </w:r>
    </w:p>
    <w:p w14:paraId="3EC115E1" w14:textId="77777777" w:rsidR="00F95C4C" w:rsidRPr="00022DF4" w:rsidRDefault="00F95C4C" w:rsidP="00012679">
      <w:pPr>
        <w:pStyle w:val="Default"/>
        <w:spacing w:before="160" w:after="160"/>
        <w:rPr>
          <w:rFonts w:ascii="Source Sans Pro" w:hAnsi="Source Sans Pro"/>
          <w:color w:val="auto"/>
        </w:rPr>
      </w:pPr>
      <w:r w:rsidRPr="00022DF4">
        <w:rPr>
          <w:rFonts w:ascii="Source Sans Pro" w:hAnsi="Source Sans Pro"/>
          <w:color w:val="auto"/>
        </w:rPr>
        <w:t>The work is performed in an office setting with adequate lighting, heating, and ventilation. The environment involves everyday risks requiring normal safety precautions.</w:t>
      </w:r>
    </w:p>
    <w:p w14:paraId="6396D373" w14:textId="415CA153" w:rsidR="00A232A1" w:rsidRPr="00022DF4" w:rsidRDefault="000760E5" w:rsidP="00022DF4">
      <w:pPr>
        <w:pStyle w:val="Heading1"/>
        <w:widowControl w:val="0"/>
        <w:numPr>
          <w:ilvl w:val="0"/>
          <w:numId w:val="5"/>
        </w:numPr>
        <w:ind w:left="360" w:hanging="360"/>
        <w:rPr>
          <w:rFonts w:ascii="Source Sans Pro" w:eastAsia="Source Sans Pro" w:hAnsi="Source Sans Pro" w:cs="Source Sans Pro"/>
          <w:b/>
          <w:bCs/>
          <w:caps/>
          <w:color w:val="auto"/>
          <w:sz w:val="28"/>
          <w:szCs w:val="28"/>
        </w:rPr>
      </w:pPr>
      <w:r w:rsidRPr="00427D33">
        <w:rPr>
          <w:rFonts w:ascii="Source Sans Pro" w:eastAsia="Source Sans Pro" w:hAnsi="Source Sans Pro" w:cs="Source Sans Pro"/>
          <w:b/>
          <w:bCs/>
          <w:caps/>
          <w:color w:val="auto"/>
          <w:sz w:val="28"/>
          <w:szCs w:val="28"/>
        </w:rPr>
        <w:t xml:space="preserve">Classification Summary: </w:t>
      </w:r>
    </w:p>
    <w:p w14:paraId="2C3AD87E" w14:textId="77777777" w:rsidR="000760E5" w:rsidRPr="00427D33" w:rsidRDefault="000760E5" w:rsidP="000760E5">
      <w:pPr>
        <w:pStyle w:val="NoSpacing"/>
        <w:widowControl w:val="0"/>
        <w:rPr>
          <w:rFonts w:ascii="Source Sans Pro" w:eastAsia="Source Sans Pro" w:hAnsi="Source Sans Pro" w:cs="Source Sans Pro"/>
          <w:b/>
          <w:bCs/>
        </w:rPr>
      </w:pPr>
      <w:r w:rsidRPr="00427D33">
        <w:rPr>
          <w:rFonts w:ascii="Source Sans Pro" w:eastAsia="Source Sans Pro" w:hAnsi="Source Sans Pro" w:cs="Source Sans Pro"/>
          <w:b/>
          <w:bCs/>
        </w:rPr>
        <w:t>References:</w:t>
      </w:r>
    </w:p>
    <w:p w14:paraId="68901AF5" w14:textId="77777777" w:rsidR="00B217A6" w:rsidRPr="00427D33" w:rsidRDefault="00B217A6" w:rsidP="00B217A6">
      <w:pPr>
        <w:widowControl w:val="0"/>
        <w:spacing w:after="0" w:line="240" w:lineRule="auto"/>
        <w:rPr>
          <w:rFonts w:ascii="Source Sans Pro" w:eastAsia="Source Sans Pro" w:hAnsi="Source Sans Pro" w:cs="Source Sans Pro"/>
          <w:kern w:val="0"/>
          <w14:ligatures w14:val="none"/>
        </w:rPr>
      </w:pPr>
    </w:p>
    <w:p w14:paraId="7B672A40" w14:textId="77777777" w:rsidR="00B217A6" w:rsidRPr="00022DF4" w:rsidRDefault="00EB519D" w:rsidP="00B217A6">
      <w:pPr>
        <w:pStyle w:val="ListParagraph"/>
        <w:widowControl w:val="0"/>
        <w:numPr>
          <w:ilvl w:val="0"/>
          <w:numId w:val="25"/>
        </w:numPr>
        <w:spacing w:after="0" w:line="240" w:lineRule="auto"/>
        <w:rPr>
          <w:rFonts w:ascii="Source Sans Pro" w:eastAsia="Source Sans Pro" w:hAnsi="Source Sans Pro" w:cs="Source Sans Pro"/>
          <w:kern w:val="0"/>
          <w14:ligatures w14:val="none"/>
        </w:rPr>
      </w:pPr>
      <w:r w:rsidRPr="00022DF4">
        <w:rPr>
          <w:rFonts w:ascii="Source Sans Pro" w:eastAsia="Source Sans Pro" w:hAnsi="Source Sans Pro" w:cs="Source Sans Pro"/>
          <w:kern w:val="0"/>
          <w14:ligatures w14:val="none"/>
        </w:rPr>
        <w:t>U.S. Office Personnel Management (OPM), Administrative Analysis Grade Evaluation Guide TS-98 August 1990</w:t>
      </w:r>
    </w:p>
    <w:p w14:paraId="3FCCE61E" w14:textId="209FF24B" w:rsidR="00B217A6" w:rsidRPr="00022DF4" w:rsidRDefault="00EB519D" w:rsidP="00B217A6">
      <w:pPr>
        <w:pStyle w:val="ListParagraph"/>
        <w:widowControl w:val="0"/>
        <w:numPr>
          <w:ilvl w:val="0"/>
          <w:numId w:val="25"/>
        </w:numPr>
        <w:spacing w:after="0" w:line="240" w:lineRule="auto"/>
        <w:rPr>
          <w:rFonts w:ascii="Source Sans Pro" w:eastAsia="Source Sans Pro" w:hAnsi="Source Sans Pro" w:cs="Source Sans Pro"/>
          <w:kern w:val="0"/>
          <w14:ligatures w14:val="none"/>
        </w:rPr>
      </w:pPr>
      <w:r w:rsidRPr="00022DF4">
        <w:rPr>
          <w:rFonts w:ascii="Source Sans Pro" w:eastAsia="Source Sans Pro" w:hAnsi="Source Sans Pro" w:cs="Source Sans Pro"/>
          <w:kern w:val="0"/>
          <w14:ligatures w14:val="none"/>
        </w:rPr>
        <w:t xml:space="preserve">OPM Position Classification Flysheet for Miscellaneous Administration and Program </w:t>
      </w:r>
      <w:r w:rsidR="004E530F" w:rsidRPr="00022DF4">
        <w:rPr>
          <w:rFonts w:ascii="Source Sans Pro" w:eastAsia="Source Sans Pro" w:hAnsi="Source Sans Pro" w:cs="Source Sans Pro"/>
          <w:kern w:val="0"/>
          <w14:ligatures w14:val="none"/>
        </w:rPr>
        <w:t>Series, GS</w:t>
      </w:r>
      <w:r w:rsidRPr="00022DF4">
        <w:rPr>
          <w:rFonts w:ascii="Source Sans Pro" w:eastAsia="Source Sans Pro" w:hAnsi="Source Sans Pro" w:cs="Source Sans Pro"/>
          <w:kern w:val="0"/>
          <w14:ligatures w14:val="none"/>
        </w:rPr>
        <w:t>-0301, TS-34 January 1979 </w:t>
      </w:r>
    </w:p>
    <w:p w14:paraId="32A4D2F5" w14:textId="77777777" w:rsidR="00EB519D" w:rsidRPr="00022DF4" w:rsidRDefault="00EB519D" w:rsidP="00B217A6">
      <w:pPr>
        <w:pStyle w:val="Heading2"/>
        <w:widowControl w:val="0"/>
        <w:numPr>
          <w:ilvl w:val="0"/>
          <w:numId w:val="25"/>
        </w:numPr>
        <w:spacing w:after="0" w:line="240" w:lineRule="auto"/>
        <w:rPr>
          <w:rFonts w:ascii="Source Sans Pro" w:eastAsia="Source Sans Pro" w:hAnsi="Source Sans Pro" w:cs="Source Sans Pro"/>
          <w:color w:val="auto"/>
          <w:kern w:val="0"/>
          <w:sz w:val="24"/>
          <w:szCs w:val="24"/>
          <w14:ligatures w14:val="none"/>
        </w:rPr>
      </w:pPr>
      <w:r w:rsidRPr="00022DF4">
        <w:rPr>
          <w:rFonts w:ascii="Source Sans Pro" w:eastAsia="Source Sans Pro" w:hAnsi="Source Sans Pro" w:cs="Source Sans Pro"/>
          <w:color w:val="auto"/>
          <w:kern w:val="0"/>
          <w:sz w:val="24"/>
          <w:szCs w:val="24"/>
          <w14:ligatures w14:val="none"/>
        </w:rPr>
        <w:t>OPM U.S. Office of Personnel Management Introduction to the Position Classification Standards, TS-0134 July 1995, TS-107 August 1991, Revised August 2009 </w:t>
      </w:r>
    </w:p>
    <w:p w14:paraId="783DD479" w14:textId="77777777" w:rsidR="00EB519D" w:rsidRPr="00022DF4" w:rsidRDefault="00EB519D" w:rsidP="00EB519D">
      <w:pPr>
        <w:widowControl w:val="0"/>
        <w:spacing w:after="0" w:line="240" w:lineRule="auto"/>
        <w:rPr>
          <w:rFonts w:ascii="Source Sans Pro" w:eastAsia="Source Sans Pro" w:hAnsi="Source Sans Pro" w:cs="Source Sans Pro"/>
          <w:kern w:val="0"/>
          <w14:ligatures w14:val="none"/>
        </w:rPr>
      </w:pPr>
    </w:p>
    <w:p w14:paraId="770D0D21" w14:textId="77777777" w:rsidR="000760E5" w:rsidRPr="00427D33" w:rsidRDefault="000760E5" w:rsidP="000760E5">
      <w:pPr>
        <w:pStyle w:val="NoSpacing"/>
        <w:widowControl w:val="0"/>
        <w:rPr>
          <w:rFonts w:ascii="Source Sans Pro" w:eastAsia="Source Sans Pro" w:hAnsi="Source Sans Pro" w:cs="Source Sans Pro"/>
        </w:rPr>
      </w:pPr>
      <w:r w:rsidRPr="00427D33">
        <w:rPr>
          <w:rFonts w:ascii="Source Sans Pro" w:eastAsia="Source Sans Pro" w:hAnsi="Source Sans Pro" w:cs="Source Sans Pro"/>
          <w:b/>
          <w:bCs/>
        </w:rPr>
        <w:t>Factor Levels and Points:</w:t>
      </w:r>
      <w:r w:rsidRPr="00427D33">
        <w:rPr>
          <w:rFonts w:ascii="Source Sans Pro" w:eastAsia="Source Sans Pro" w:hAnsi="Source Sans Pro" w:cs="Source Sans Pro"/>
        </w:rPr>
        <w:t xml:space="preserve"> 1-6/950, 2-2/125, 3-2/125, 4-3/150, 5-2/75, 6-2/7-B/75, 8-1/5, 9-1/5</w:t>
      </w:r>
    </w:p>
    <w:p w14:paraId="4ABDAFD6" w14:textId="77777777" w:rsidR="000760E5" w:rsidRPr="00427D33" w:rsidRDefault="000760E5" w:rsidP="000760E5">
      <w:pPr>
        <w:pStyle w:val="NoSpacing"/>
        <w:widowControl w:val="0"/>
        <w:rPr>
          <w:rFonts w:ascii="Source Sans Pro" w:eastAsia="Source Sans Pro" w:hAnsi="Source Sans Pro" w:cs="Source Sans Pro"/>
        </w:rPr>
      </w:pPr>
    </w:p>
    <w:p w14:paraId="6A0F8087" w14:textId="77777777" w:rsidR="000760E5" w:rsidRPr="00427D33" w:rsidRDefault="000760E5" w:rsidP="000760E5">
      <w:pPr>
        <w:pStyle w:val="NoSpacing"/>
        <w:widowControl w:val="0"/>
        <w:rPr>
          <w:rFonts w:ascii="Source Sans Pro" w:eastAsia="Source Sans Pro" w:hAnsi="Source Sans Pro" w:cs="Source Sans Pro"/>
        </w:rPr>
      </w:pPr>
      <w:r w:rsidRPr="00427D33">
        <w:rPr>
          <w:rFonts w:ascii="Source Sans Pro" w:eastAsia="Source Sans Pro" w:hAnsi="Source Sans Pro" w:cs="Source Sans Pro"/>
          <w:b/>
          <w:bCs/>
        </w:rPr>
        <w:t>Point Conversion:</w:t>
      </w:r>
      <w:r w:rsidRPr="00427D33">
        <w:rPr>
          <w:rFonts w:ascii="Source Sans Pro" w:eastAsia="Source Sans Pro" w:hAnsi="Source Sans Pro" w:cs="Source Sans Pro"/>
        </w:rPr>
        <w:t xml:space="preserve"> A total of 1,510 points falls within the range for GS-07 (1355-1600)</w:t>
      </w:r>
    </w:p>
    <w:p w14:paraId="6FC2A870" w14:textId="77777777" w:rsidR="000760E5" w:rsidRPr="00427D33" w:rsidRDefault="000760E5" w:rsidP="00452E17">
      <w:pPr>
        <w:spacing w:before="160" w:line="240" w:lineRule="auto"/>
        <w:rPr>
          <w:rFonts w:ascii="Source Sans Pro" w:hAnsi="Source Sans Pro"/>
        </w:rPr>
      </w:pPr>
      <w:r w:rsidRPr="00427D33">
        <w:rPr>
          <w:rFonts w:ascii="Source Sans Pro" w:eastAsia="Source Sans Pro" w:hAnsi="Source Sans Pro" w:cs="Source Sans Pro"/>
          <w:b/>
          <w:bCs/>
        </w:rPr>
        <w:t>Classification Recommendation:</w:t>
      </w:r>
      <w:r w:rsidRPr="00427D33">
        <w:rPr>
          <w:rFonts w:ascii="Source Sans Pro" w:eastAsia="Source Sans Pro" w:hAnsi="Source Sans Pro" w:cs="Source Sans Pro"/>
        </w:rPr>
        <w:t xml:space="preserve"> Program Specialist, GS-0301-07</w:t>
      </w:r>
      <w:r w:rsidRPr="00427D33">
        <w:rPr>
          <w:rFonts w:ascii="Source Sans Pro" w:hAnsi="Source Sans Pro"/>
          <w:b/>
          <w:bCs/>
        </w:rPr>
        <w:br/>
      </w:r>
    </w:p>
    <w:p w14:paraId="19C4B206" w14:textId="77777777" w:rsidR="00512F7A" w:rsidRPr="00427D33" w:rsidRDefault="00580AB3" w:rsidP="00CE2D8D">
      <w:pPr>
        <w:pStyle w:val="NoSpacing"/>
        <w:widowControl w:val="0"/>
        <w:spacing w:before="160" w:after="160"/>
        <w:rPr>
          <w:rFonts w:ascii="Source Sans Pro" w:hAnsi="Source Sans Pro"/>
        </w:rPr>
      </w:pPr>
      <w:r w:rsidRPr="00427D33">
        <w:rPr>
          <w:rFonts w:ascii="Source Sans Pro" w:eastAsia="Source Sans Pro" w:hAnsi="Source Sans Pro" w:cs="Source Sans Pro"/>
          <w:b/>
          <w:bCs/>
        </w:rPr>
        <w:t xml:space="preserve">Note: </w:t>
      </w:r>
      <w:r w:rsidRPr="00427D33">
        <w:rPr>
          <w:rFonts w:ascii="Source Sans Pro" w:eastAsia="Calibri" w:hAnsi="Source Sans Pro" w:cs="Times New Roman"/>
        </w:rPr>
        <w:t>Final classification decisions must be based on a thorough evaluation of actual duties and responsibilities and must comply with OPM’s classification standards. Justification and evaluation are required to confirm that the position aligns with agency-specific work and mission needs.</w:t>
      </w:r>
      <w:r w:rsidRPr="00427D33">
        <w:rPr>
          <w:rFonts w:ascii="Source Sans Pro" w:hAnsi="Source Sans Pro"/>
        </w:rPr>
        <w:br w:type="page"/>
      </w:r>
    </w:p>
    <w:p w14:paraId="29EE41DC" w14:textId="77777777" w:rsidR="00D401BB" w:rsidRPr="00427D33" w:rsidRDefault="00D401BB" w:rsidP="000435E4">
      <w:pPr>
        <w:pStyle w:val="Heading1"/>
        <w:spacing w:before="160" w:line="240" w:lineRule="auto"/>
        <w:rPr>
          <w:rFonts w:ascii="Source Sans Pro" w:hAnsi="Source Sans Pro"/>
          <w:color w:val="auto"/>
          <w:sz w:val="28"/>
          <w:szCs w:val="28"/>
          <w:u w:val="single"/>
        </w:rPr>
      </w:pPr>
      <w:r w:rsidRPr="00427D33">
        <w:rPr>
          <w:rFonts w:ascii="Source Sans Pro" w:hAnsi="Source Sans Pro"/>
          <w:b/>
          <w:bCs/>
          <w:color w:val="auto"/>
          <w:sz w:val="28"/>
          <w:szCs w:val="28"/>
          <w:u w:val="single"/>
        </w:rPr>
        <w:t>Competencies</w:t>
      </w:r>
    </w:p>
    <w:p w14:paraId="346158CF" w14:textId="77777777" w:rsidR="00221931" w:rsidRPr="00427D33" w:rsidRDefault="00D401BB" w:rsidP="00715697">
      <w:pPr>
        <w:spacing w:before="160" w:line="240" w:lineRule="auto"/>
        <w:rPr>
          <w:rFonts w:ascii="Source Sans Pro" w:hAnsi="Source Sans Pro"/>
        </w:rPr>
      </w:pPr>
      <w:r w:rsidRPr="00427D33">
        <w:rPr>
          <w:rFonts w:ascii="Source Sans Pro" w:hAnsi="Source Sans Pro"/>
        </w:rPr>
        <w:t xml:space="preserve">The position description includes competencies/skills aligned with the major duties of this series and grade. Below are competencies and skills associated with this position to assist agencies with developing position descriptions aligned with skills-based hiring practices. </w:t>
      </w:r>
    </w:p>
    <w:p w14:paraId="1598C668" w14:textId="719616D3" w:rsidR="00874AD0" w:rsidRPr="000F49CC" w:rsidRDefault="000F49CC">
      <w:pPr>
        <w:pStyle w:val="Heading2"/>
        <w:rPr>
          <w:rFonts w:ascii="Source Sans Pro" w:hAnsi="Source Sans Pro"/>
          <w:color w:val="auto"/>
          <w:sz w:val="24"/>
          <w:szCs w:val="24"/>
        </w:rPr>
      </w:pPr>
      <w:r w:rsidRPr="000F49CC">
        <w:rPr>
          <w:rFonts w:ascii="Source Sans Pro" w:hAnsi="Source Sans Pro"/>
          <w:color w:val="auto"/>
          <w:sz w:val="24"/>
          <w:szCs w:val="24"/>
        </w:rPr>
        <w:t>Table 2: Competencies</w:t>
      </w:r>
    </w:p>
    <w:tbl>
      <w:tblPr>
        <w:tblStyle w:val="TableGrid"/>
        <w:tblW w:w="9360" w:type="dxa"/>
        <w:tblLook w:val="04A0" w:firstRow="1" w:lastRow="0" w:firstColumn="1" w:lastColumn="0" w:noHBand="0" w:noVBand="1"/>
      </w:tblPr>
      <w:tblGrid>
        <w:gridCol w:w="2936"/>
        <w:gridCol w:w="6424"/>
      </w:tblGrid>
      <w:tr w:rsidR="00221931" w:rsidRPr="00427D33" w14:paraId="0339B1C9" w14:textId="77777777" w:rsidTr="008E4DE0">
        <w:trPr>
          <w:tblHeader/>
        </w:trPr>
        <w:tc>
          <w:tcPr>
            <w:tcW w:w="2933" w:type="dxa"/>
            <w:vAlign w:val="center"/>
          </w:tcPr>
          <w:p w14:paraId="21004904" w14:textId="77777777" w:rsidR="00221931" w:rsidRPr="00427D33" w:rsidRDefault="00221931" w:rsidP="00387727">
            <w:pPr>
              <w:spacing w:before="100" w:beforeAutospacing="1" w:after="100" w:afterAutospacing="1"/>
              <w:rPr>
                <w:rFonts w:ascii="Source Sans Pro" w:hAnsi="Source Sans Pro"/>
                <w:b/>
                <w:bCs/>
              </w:rPr>
            </w:pPr>
            <w:r w:rsidRPr="00427D33">
              <w:rPr>
                <w:rFonts w:ascii="Source Sans Pro" w:hAnsi="Source Sans Pro"/>
                <w:b/>
                <w:bCs/>
              </w:rPr>
              <w:t>Competency</w:t>
            </w:r>
          </w:p>
        </w:tc>
        <w:tc>
          <w:tcPr>
            <w:tcW w:w="6417" w:type="dxa"/>
            <w:vAlign w:val="center"/>
          </w:tcPr>
          <w:p w14:paraId="22FDF200" w14:textId="77777777" w:rsidR="00221931" w:rsidRPr="00427D33" w:rsidRDefault="00221931" w:rsidP="00387727">
            <w:pPr>
              <w:spacing w:before="100" w:beforeAutospacing="1" w:after="100" w:afterAutospacing="1"/>
              <w:rPr>
                <w:rFonts w:ascii="Source Sans Pro" w:hAnsi="Source Sans Pro"/>
                <w:b/>
                <w:bCs/>
              </w:rPr>
            </w:pPr>
            <w:r w:rsidRPr="00427D33">
              <w:rPr>
                <w:rFonts w:ascii="Source Sans Pro" w:hAnsi="Source Sans Pro"/>
                <w:b/>
                <w:bCs/>
              </w:rPr>
              <w:t>Examples of Duties</w:t>
            </w:r>
          </w:p>
        </w:tc>
      </w:tr>
      <w:tr w:rsidR="00A26824" w:rsidRPr="00427D33" w14:paraId="6AAB9CEF" w14:textId="77777777" w:rsidTr="008E4DE0">
        <w:tc>
          <w:tcPr>
            <w:tcW w:w="2933" w:type="dxa"/>
          </w:tcPr>
          <w:p w14:paraId="57661FF2" w14:textId="77777777" w:rsidR="00A26824" w:rsidRPr="00427D33" w:rsidRDefault="00A26824" w:rsidP="00A26824">
            <w:pPr>
              <w:spacing w:before="120"/>
              <w:rPr>
                <w:rFonts w:ascii="Source Sans Pro" w:hAnsi="Source Sans Pro"/>
                <w:b/>
                <w:bCs/>
              </w:rPr>
            </w:pPr>
          </w:p>
        </w:tc>
        <w:tc>
          <w:tcPr>
            <w:tcW w:w="6417" w:type="dxa"/>
          </w:tcPr>
          <w:p w14:paraId="03E45C0A" w14:textId="77777777" w:rsidR="00A26824" w:rsidRPr="00427D33" w:rsidRDefault="00A26824" w:rsidP="00A26824">
            <w:pPr>
              <w:spacing w:before="120"/>
              <w:rPr>
                <w:rFonts w:ascii="Source Sans Pro" w:hAnsi="Source Sans Pro"/>
              </w:rPr>
            </w:pPr>
          </w:p>
        </w:tc>
      </w:tr>
      <w:tr w:rsidR="00A26824" w:rsidRPr="00427D33" w14:paraId="14442145" w14:textId="77777777" w:rsidTr="008E4DE0">
        <w:tc>
          <w:tcPr>
            <w:tcW w:w="2933" w:type="dxa"/>
          </w:tcPr>
          <w:p w14:paraId="54B06A98" w14:textId="77777777" w:rsidR="00A26824" w:rsidRPr="00427D33" w:rsidRDefault="00CB3BF6" w:rsidP="00A26824">
            <w:pPr>
              <w:spacing w:before="120"/>
              <w:rPr>
                <w:rFonts w:ascii="Source Sans Pro" w:hAnsi="Source Sans Pro"/>
                <w:b/>
                <w:bCs/>
              </w:rPr>
            </w:pPr>
            <w:r w:rsidRPr="00427D33">
              <w:rPr>
                <w:rFonts w:ascii="Source Sans Pro" w:hAnsi="Source Sans Pro"/>
                <w:b/>
                <w:bCs/>
              </w:rPr>
              <w:t xml:space="preserve">Attention to Detail </w:t>
            </w:r>
          </w:p>
        </w:tc>
        <w:tc>
          <w:tcPr>
            <w:tcW w:w="6417" w:type="dxa"/>
          </w:tcPr>
          <w:p w14:paraId="0EF62708" w14:textId="77777777" w:rsidR="00A26824" w:rsidRPr="00427D33" w:rsidRDefault="00CB3BF6" w:rsidP="00A26824">
            <w:pPr>
              <w:spacing w:before="120"/>
              <w:rPr>
                <w:rFonts w:ascii="Source Sans Pro" w:hAnsi="Source Sans Pro"/>
              </w:rPr>
            </w:pPr>
            <w:r w:rsidRPr="00427D33">
              <w:rPr>
                <w:rFonts w:ascii="Source Sans Pro" w:hAnsi="Source Sans Pro"/>
              </w:rPr>
              <w:t>Thorough when performing work and conscientious about attending to detail.</w:t>
            </w:r>
          </w:p>
        </w:tc>
      </w:tr>
      <w:tr w:rsidR="00A26824" w:rsidRPr="00427D33" w14:paraId="100E8D81" w14:textId="77777777" w:rsidTr="008E4DE0">
        <w:tc>
          <w:tcPr>
            <w:tcW w:w="2933" w:type="dxa"/>
          </w:tcPr>
          <w:p w14:paraId="14BD12DC" w14:textId="77777777" w:rsidR="00A26824" w:rsidRPr="00427D33" w:rsidRDefault="0015436A" w:rsidP="00A26824">
            <w:pPr>
              <w:spacing w:before="120"/>
              <w:rPr>
                <w:rFonts w:ascii="Source Sans Pro" w:hAnsi="Source Sans Pro"/>
                <w:b/>
                <w:bCs/>
              </w:rPr>
            </w:pPr>
            <w:r w:rsidRPr="00427D33">
              <w:rPr>
                <w:rFonts w:ascii="Source Sans Pro" w:hAnsi="Source Sans Pro"/>
                <w:b/>
                <w:bCs/>
              </w:rPr>
              <w:t>Customer Service</w:t>
            </w:r>
          </w:p>
        </w:tc>
        <w:tc>
          <w:tcPr>
            <w:tcW w:w="6417" w:type="dxa"/>
          </w:tcPr>
          <w:p w14:paraId="34893DA4" w14:textId="77777777" w:rsidR="00A26824" w:rsidRPr="00427D33" w:rsidRDefault="0015436A" w:rsidP="00A26824">
            <w:pPr>
              <w:spacing w:before="120"/>
              <w:rPr>
                <w:rFonts w:ascii="Source Sans Pro" w:hAnsi="Source Sans Pro"/>
              </w:rPr>
            </w:pPr>
            <w:r w:rsidRPr="00427D33">
              <w:rPr>
                <w:rFonts w:ascii="Source Sans Pro" w:hAnsi="Source Sans Pro"/>
              </w:rPr>
              <w:t>Works with clients and customers (that is, any individuals who use or receive the services or products that your work unit produces, including the general public, individuals who work in the agency, other agencies, or organizations outside the Government) to assess their needs, provide information or assistance, resolve their problems, or satisfy their expectations; knows about available products and services; is committed to providing quality products and services.</w:t>
            </w:r>
          </w:p>
        </w:tc>
      </w:tr>
      <w:tr w:rsidR="00A26824" w:rsidRPr="00427D33" w14:paraId="01B17B91" w14:textId="77777777" w:rsidTr="008E4DE0">
        <w:tc>
          <w:tcPr>
            <w:tcW w:w="2933" w:type="dxa"/>
          </w:tcPr>
          <w:p w14:paraId="195747EF" w14:textId="77777777" w:rsidR="00A26824" w:rsidRPr="00427D33" w:rsidRDefault="00CC4BD6" w:rsidP="00A26824">
            <w:pPr>
              <w:spacing w:before="120"/>
              <w:rPr>
                <w:rFonts w:ascii="Source Sans Pro" w:hAnsi="Source Sans Pro"/>
                <w:b/>
                <w:bCs/>
              </w:rPr>
            </w:pPr>
            <w:r w:rsidRPr="00427D33">
              <w:rPr>
                <w:rFonts w:ascii="Source Sans Pro" w:hAnsi="Source Sans Pro"/>
                <w:b/>
                <w:bCs/>
              </w:rPr>
              <w:t>Problem Solving</w:t>
            </w:r>
          </w:p>
        </w:tc>
        <w:tc>
          <w:tcPr>
            <w:tcW w:w="6417" w:type="dxa"/>
          </w:tcPr>
          <w:p w14:paraId="446F6CE6" w14:textId="77777777" w:rsidR="00A26824" w:rsidRPr="00427D33" w:rsidRDefault="007816DE" w:rsidP="00A26824">
            <w:pPr>
              <w:spacing w:before="120"/>
              <w:rPr>
                <w:rFonts w:ascii="Source Sans Pro" w:hAnsi="Source Sans Pro"/>
              </w:rPr>
            </w:pPr>
            <w:r w:rsidRPr="00427D33">
              <w:rPr>
                <w:rFonts w:ascii="Source Sans Pro" w:hAnsi="Source Sans Pro"/>
              </w:rPr>
              <w:t>Identifies problems; determines accuracy and relevance of information; uses sound judgment to generate and evaluate alternatives, and to make recommendations.</w:t>
            </w:r>
          </w:p>
        </w:tc>
      </w:tr>
      <w:tr w:rsidR="00A26824" w:rsidRPr="00427D33" w14:paraId="4A686D51" w14:textId="77777777" w:rsidTr="008E4DE0">
        <w:tc>
          <w:tcPr>
            <w:tcW w:w="2933" w:type="dxa"/>
          </w:tcPr>
          <w:p w14:paraId="10DE0C25" w14:textId="77777777" w:rsidR="00A26824" w:rsidRPr="00427D33" w:rsidRDefault="00FE75ED" w:rsidP="00A26824">
            <w:pPr>
              <w:spacing w:before="120"/>
              <w:rPr>
                <w:rFonts w:ascii="Source Sans Pro" w:hAnsi="Source Sans Pro"/>
                <w:b/>
                <w:bCs/>
              </w:rPr>
            </w:pPr>
            <w:r w:rsidRPr="00427D33">
              <w:rPr>
                <w:rFonts w:ascii="Source Sans Pro" w:hAnsi="Source Sans Pro"/>
                <w:b/>
                <w:bCs/>
              </w:rPr>
              <w:t>Computer Skills</w:t>
            </w:r>
          </w:p>
        </w:tc>
        <w:tc>
          <w:tcPr>
            <w:tcW w:w="6417" w:type="dxa"/>
          </w:tcPr>
          <w:p w14:paraId="3184B033" w14:textId="77777777" w:rsidR="00A26824" w:rsidRPr="00427D33" w:rsidRDefault="006A5018" w:rsidP="00A26824">
            <w:pPr>
              <w:spacing w:before="120"/>
              <w:rPr>
                <w:rFonts w:ascii="Source Sans Pro" w:hAnsi="Source Sans Pro"/>
              </w:rPr>
            </w:pPr>
            <w:r w:rsidRPr="00427D33">
              <w:rPr>
                <w:rFonts w:ascii="Source Sans Pro" w:hAnsi="Source Sans Pro"/>
              </w:rPr>
              <w:t>Uses computers, software applications, databases, and automated systems to accomplish work.</w:t>
            </w:r>
          </w:p>
        </w:tc>
      </w:tr>
      <w:tr w:rsidR="00A26824" w:rsidRPr="00427D33" w14:paraId="11BE709A" w14:textId="77777777" w:rsidTr="008E4DE0">
        <w:tc>
          <w:tcPr>
            <w:tcW w:w="2933" w:type="dxa"/>
          </w:tcPr>
          <w:p w14:paraId="23369FA2" w14:textId="77777777" w:rsidR="00A26824" w:rsidRPr="00427D33" w:rsidRDefault="00FE75ED" w:rsidP="00A26824">
            <w:pPr>
              <w:spacing w:before="120"/>
              <w:rPr>
                <w:rFonts w:ascii="Source Sans Pro" w:hAnsi="Source Sans Pro"/>
                <w:b/>
                <w:bCs/>
              </w:rPr>
            </w:pPr>
            <w:r w:rsidRPr="00427D33">
              <w:rPr>
                <w:rFonts w:ascii="Source Sans Pro" w:hAnsi="Source Sans Pro"/>
                <w:b/>
                <w:bCs/>
              </w:rPr>
              <w:t>Administration and Management</w:t>
            </w:r>
          </w:p>
        </w:tc>
        <w:tc>
          <w:tcPr>
            <w:tcW w:w="6417" w:type="dxa"/>
          </w:tcPr>
          <w:p w14:paraId="0196D037" w14:textId="77777777" w:rsidR="004929BF" w:rsidRPr="00427D33" w:rsidRDefault="00760453" w:rsidP="00A26824">
            <w:pPr>
              <w:spacing w:before="120"/>
              <w:rPr>
                <w:rFonts w:ascii="Source Sans Pro" w:hAnsi="Source Sans Pro"/>
              </w:rPr>
            </w:pPr>
            <w:r w:rsidRPr="00427D33">
              <w:rPr>
                <w:rFonts w:ascii="Source Sans Pro" w:hAnsi="Source Sans Pro"/>
              </w:rPr>
              <w:t>Knowledge of planning, coordination, and execution of business functions, resource allocation, and production.</w:t>
            </w:r>
          </w:p>
        </w:tc>
      </w:tr>
      <w:tr w:rsidR="003C44C0" w:rsidRPr="00427D33" w14:paraId="6FEBD679" w14:textId="77777777" w:rsidTr="008E4DE0">
        <w:tc>
          <w:tcPr>
            <w:tcW w:w="2933" w:type="dxa"/>
          </w:tcPr>
          <w:p w14:paraId="51F27446" w14:textId="77777777" w:rsidR="003C44C0" w:rsidRPr="00427D33" w:rsidRDefault="003C44C0" w:rsidP="00A26824">
            <w:pPr>
              <w:spacing w:before="120"/>
              <w:rPr>
                <w:rFonts w:ascii="Source Sans Pro" w:hAnsi="Source Sans Pro"/>
                <w:b/>
                <w:bCs/>
              </w:rPr>
            </w:pPr>
            <w:r w:rsidRPr="00427D33">
              <w:rPr>
                <w:rFonts w:ascii="Source Sans Pro" w:hAnsi="Source Sans Pro"/>
                <w:b/>
                <w:bCs/>
              </w:rPr>
              <w:t>Accountability</w:t>
            </w:r>
          </w:p>
        </w:tc>
        <w:tc>
          <w:tcPr>
            <w:tcW w:w="6417" w:type="dxa"/>
          </w:tcPr>
          <w:p w14:paraId="5D638CD7" w14:textId="77777777" w:rsidR="00CF5799" w:rsidRPr="00427D33" w:rsidRDefault="00CF5799" w:rsidP="00CF5799">
            <w:pPr>
              <w:rPr>
                <w:rFonts w:ascii="Source Sans Pro" w:hAnsi="Source Sans Pro"/>
                <w:sz w:val="22"/>
                <w:szCs w:val="22"/>
              </w:rPr>
            </w:pPr>
          </w:p>
          <w:p w14:paraId="4F1EE960" w14:textId="77777777" w:rsidR="003C44C0" w:rsidRPr="00427D33" w:rsidRDefault="00CF5799" w:rsidP="00CF5799">
            <w:pPr>
              <w:rPr>
                <w:rFonts w:ascii="Source Sans Pro" w:hAnsi="Source Sans Pro"/>
              </w:rPr>
            </w:pPr>
            <w:r w:rsidRPr="00427D33">
              <w:rPr>
                <w:rFonts w:ascii="Source Sans Pro" w:hAnsi="Source Sans Pro"/>
              </w:rPr>
              <w:t>Holds self and others accountable for measurable high- quality, timely, equitable and cost-effective results. Determines objectives, sets priorities, and does and delegates work. Accepts responsibility for mistakes. Complies with established control systems and rules.</w:t>
            </w:r>
          </w:p>
        </w:tc>
      </w:tr>
      <w:tr w:rsidR="004C54DA" w:rsidRPr="00427D33" w14:paraId="7D3D9DC2" w14:textId="77777777" w:rsidTr="008E4DE0">
        <w:tc>
          <w:tcPr>
            <w:tcW w:w="2933" w:type="dxa"/>
          </w:tcPr>
          <w:p w14:paraId="458FCE8D" w14:textId="77777777" w:rsidR="004C54DA" w:rsidRPr="00427D33" w:rsidRDefault="004C54DA" w:rsidP="00A26824">
            <w:pPr>
              <w:spacing w:before="120"/>
              <w:rPr>
                <w:rFonts w:ascii="Source Sans Pro" w:hAnsi="Source Sans Pro"/>
                <w:b/>
                <w:bCs/>
              </w:rPr>
            </w:pPr>
            <w:r w:rsidRPr="00427D33">
              <w:rPr>
                <w:rFonts w:ascii="Source Sans Pro" w:hAnsi="Source Sans Pro"/>
                <w:b/>
                <w:bCs/>
              </w:rPr>
              <w:t xml:space="preserve">Planning and Evaluating </w:t>
            </w:r>
          </w:p>
        </w:tc>
        <w:tc>
          <w:tcPr>
            <w:tcW w:w="6417" w:type="dxa"/>
          </w:tcPr>
          <w:p w14:paraId="38F3D4F5" w14:textId="77777777" w:rsidR="004C54DA" w:rsidRPr="00427D33" w:rsidRDefault="008063EA" w:rsidP="00A26824">
            <w:pPr>
              <w:spacing w:before="120"/>
              <w:rPr>
                <w:rFonts w:ascii="Source Sans Pro" w:hAnsi="Source Sans Pro"/>
              </w:rPr>
            </w:pPr>
            <w:r w:rsidRPr="00427D33">
              <w:rPr>
                <w:rFonts w:ascii="Source Sans Pro" w:hAnsi="Source Sans Pro"/>
              </w:rPr>
              <w:t>Organizes work, sets priorities, and determines resource requirements; determines short- or long-term goals and strategies to achieve them; coordinates with other organizations or parts of the organization to accomplish goals; monitors progress and evaluates outcomes.</w:t>
            </w:r>
          </w:p>
        </w:tc>
      </w:tr>
      <w:tr w:rsidR="004929BF" w:rsidRPr="00427D33" w14:paraId="708841D7" w14:textId="77777777" w:rsidTr="008E4DE0">
        <w:tc>
          <w:tcPr>
            <w:tcW w:w="2933" w:type="dxa"/>
          </w:tcPr>
          <w:p w14:paraId="3FDA04C0" w14:textId="77777777" w:rsidR="004929BF" w:rsidRPr="00427D33" w:rsidDel="00E22ED3" w:rsidRDefault="00885635" w:rsidP="00A26824">
            <w:pPr>
              <w:spacing w:before="120"/>
              <w:rPr>
                <w:rFonts w:ascii="Source Sans Pro" w:hAnsi="Source Sans Pro"/>
                <w:b/>
                <w:bCs/>
              </w:rPr>
            </w:pPr>
            <w:r w:rsidRPr="00427D33">
              <w:rPr>
                <w:rFonts w:ascii="Source Sans Pro" w:hAnsi="Source Sans Pro"/>
                <w:b/>
                <w:bCs/>
              </w:rPr>
              <w:t xml:space="preserve">Oral Communication </w:t>
            </w:r>
          </w:p>
        </w:tc>
        <w:tc>
          <w:tcPr>
            <w:tcW w:w="6417" w:type="dxa"/>
          </w:tcPr>
          <w:p w14:paraId="29F51B88" w14:textId="77777777" w:rsidR="003C44C0" w:rsidRPr="00427D33" w:rsidRDefault="00885635" w:rsidP="00885635">
            <w:pPr>
              <w:spacing w:before="120"/>
              <w:rPr>
                <w:rFonts w:ascii="Source Sans Pro" w:hAnsi="Source Sans Pro"/>
              </w:rPr>
            </w:pPr>
            <w:r w:rsidRPr="00427D33">
              <w:rPr>
                <w:rFonts w:ascii="Source Sans Pro" w:hAnsi="Source Sans Pro"/>
              </w:rPr>
              <w:t>Expresses information (for example, ideas or facts) to individuals or groups effectively, considering the audience and nature of the information (for example, technical, sensitive, controversial); makes clear and convincing oral presentations; listens to others, attends to nonverbal cues, and responds appropriately.</w:t>
            </w:r>
          </w:p>
          <w:p w14:paraId="3B2E0BD2" w14:textId="77777777" w:rsidR="004929BF" w:rsidRPr="00427D33" w:rsidRDefault="004929BF" w:rsidP="00A26824">
            <w:pPr>
              <w:spacing w:before="120"/>
              <w:rPr>
                <w:rFonts w:ascii="Source Sans Pro" w:hAnsi="Source Sans Pro"/>
              </w:rPr>
            </w:pPr>
          </w:p>
        </w:tc>
      </w:tr>
      <w:tr w:rsidR="00B47542" w:rsidRPr="00427D33" w14:paraId="39440625" w14:textId="77777777" w:rsidTr="008E4DE0">
        <w:tc>
          <w:tcPr>
            <w:tcW w:w="2933" w:type="dxa"/>
          </w:tcPr>
          <w:p w14:paraId="3652CB0B" w14:textId="77777777" w:rsidR="00B47542" w:rsidRPr="00427D33" w:rsidRDefault="00F45CAF" w:rsidP="00A26824">
            <w:pPr>
              <w:spacing w:before="120"/>
              <w:rPr>
                <w:rFonts w:ascii="Source Sans Pro" w:hAnsi="Source Sans Pro"/>
                <w:b/>
                <w:bCs/>
              </w:rPr>
            </w:pPr>
            <w:r w:rsidRPr="00427D33">
              <w:rPr>
                <w:rFonts w:ascii="Source Sans Pro" w:hAnsi="Source Sans Pro"/>
                <w:b/>
                <w:bCs/>
              </w:rPr>
              <w:t>Interpersonal</w:t>
            </w:r>
          </w:p>
        </w:tc>
        <w:tc>
          <w:tcPr>
            <w:tcW w:w="6417" w:type="dxa"/>
          </w:tcPr>
          <w:p w14:paraId="21443B3E" w14:textId="77777777" w:rsidR="00F45CAF" w:rsidRPr="00427D33" w:rsidRDefault="00F45CAF" w:rsidP="00F45CAF">
            <w:pPr>
              <w:rPr>
                <w:rFonts w:ascii="Source Sans Pro" w:hAnsi="Source Sans Pro"/>
              </w:rPr>
            </w:pPr>
            <w:r w:rsidRPr="00427D33">
              <w:rPr>
                <w:rFonts w:ascii="Source Sans Pro" w:hAnsi="Source Sans Pro"/>
              </w:rPr>
              <w:t>Shows understanding, friendliness, courtesy, tact, empathy, concern, and politeness to others; develops and maintains effective relationships with others; may include effectively dealing with individuals who are difficult, hostile, or distressed; relates well to people from varied backgrounds and different situations.</w:t>
            </w:r>
          </w:p>
          <w:p w14:paraId="51A16F9F" w14:textId="77777777" w:rsidR="00B47542" w:rsidRPr="00427D33" w:rsidRDefault="00B47542" w:rsidP="00885635">
            <w:pPr>
              <w:spacing w:before="120"/>
              <w:rPr>
                <w:rFonts w:ascii="Source Sans Pro" w:hAnsi="Source Sans Pro"/>
              </w:rPr>
            </w:pPr>
          </w:p>
        </w:tc>
      </w:tr>
    </w:tbl>
    <w:p w14:paraId="01AC9C0D" w14:textId="77777777" w:rsidR="00B63A39" w:rsidRPr="00427D33" w:rsidRDefault="00B63A39" w:rsidP="00B63A39">
      <w:pPr>
        <w:pBdr>
          <w:bottom w:val="single" w:sz="4" w:space="1" w:color="auto"/>
        </w:pBdr>
        <w:spacing w:before="160" w:line="240" w:lineRule="auto"/>
        <w:rPr>
          <w:rFonts w:ascii="Source Sans Pro" w:hAnsi="Source Sans Pro"/>
          <w:b/>
          <w:bCs/>
        </w:rPr>
      </w:pPr>
    </w:p>
    <w:p w14:paraId="55EB53B2" w14:textId="77777777" w:rsidR="00B63A39" w:rsidRPr="00427D33" w:rsidRDefault="00B63A39" w:rsidP="00B63A39">
      <w:pPr>
        <w:pBdr>
          <w:bottom w:val="single" w:sz="4" w:space="1" w:color="auto"/>
        </w:pBdr>
        <w:spacing w:before="160" w:line="240" w:lineRule="auto"/>
        <w:rPr>
          <w:rFonts w:ascii="Source Sans Pro" w:hAnsi="Source Sans Pro"/>
          <w:b/>
          <w:bCs/>
        </w:rPr>
      </w:pPr>
    </w:p>
    <w:p w14:paraId="3FF6BD9E" w14:textId="77777777" w:rsidR="00D95AC4" w:rsidRPr="00427D33" w:rsidRDefault="00D95AC4" w:rsidP="000435E4">
      <w:pPr>
        <w:pBdr>
          <w:bottom w:val="single" w:sz="4" w:space="1" w:color="auto"/>
        </w:pBdr>
        <w:spacing w:before="160" w:line="240" w:lineRule="auto"/>
        <w:rPr>
          <w:rFonts w:ascii="Source Sans Pro" w:hAnsi="Source Sans Pro"/>
          <w:b/>
          <w:bCs/>
        </w:rPr>
      </w:pPr>
      <w:r w:rsidRPr="00427D33">
        <w:rPr>
          <w:rFonts w:ascii="Source Sans Pro" w:hAnsi="Source Sans Pro"/>
          <w:b/>
          <w:bCs/>
        </w:rPr>
        <w:br w:type="page"/>
      </w:r>
    </w:p>
    <w:p w14:paraId="77D51ABB" w14:textId="77777777" w:rsidR="00874035" w:rsidRPr="000F49CC" w:rsidRDefault="00C40857" w:rsidP="00C40857">
      <w:pPr>
        <w:pStyle w:val="Heading1"/>
        <w:spacing w:before="0" w:after="0"/>
        <w:contextualSpacing/>
        <w:jc w:val="center"/>
        <w:textAlignment w:val="baseline"/>
        <w:rPr>
          <w:rStyle w:val="normaltextrun"/>
          <w:rFonts w:ascii="Source Sans Pro" w:hAnsi="Source Sans Pro"/>
          <w:b/>
          <w:bCs/>
          <w:color w:val="auto"/>
          <w:sz w:val="32"/>
          <w:szCs w:val="32"/>
        </w:rPr>
      </w:pPr>
      <w:r w:rsidRPr="000F49CC">
        <w:rPr>
          <w:rStyle w:val="normaltextrun"/>
          <w:rFonts w:ascii="Source Sans Pro" w:hAnsi="Source Sans Pro"/>
          <w:b/>
          <w:bCs/>
          <w:color w:val="auto"/>
          <w:sz w:val="32"/>
          <w:szCs w:val="32"/>
        </w:rPr>
        <w:t>Summary Evaluation Statement</w:t>
      </w:r>
    </w:p>
    <w:p w14:paraId="456F6AF3" w14:textId="77777777" w:rsidR="00C40857" w:rsidRPr="00427D33" w:rsidRDefault="00306782" w:rsidP="00C40857">
      <w:pPr>
        <w:spacing w:after="0" w:line="240" w:lineRule="auto"/>
        <w:contextualSpacing/>
        <w:jc w:val="center"/>
        <w:rPr>
          <w:rFonts w:ascii="Source Sans Pro" w:eastAsia="Times New Roman" w:hAnsi="Source Sans Pro"/>
          <w:b/>
          <w:bCs/>
        </w:rPr>
      </w:pPr>
      <w:r w:rsidRPr="00427D33">
        <w:rPr>
          <w:rFonts w:ascii="Source Sans Pro" w:eastAsia="Times New Roman" w:hAnsi="Source Sans Pro"/>
          <w:b/>
          <w:bCs/>
        </w:rPr>
        <w:t>Program Specialist, GS-0301-07</w:t>
      </w:r>
    </w:p>
    <w:p w14:paraId="5E66BF39" w14:textId="77777777" w:rsidR="00874035" w:rsidRPr="00427D33" w:rsidRDefault="00874035" w:rsidP="007F6F19">
      <w:pPr>
        <w:pStyle w:val="Heading2"/>
        <w:spacing w:after="160"/>
        <w:textAlignment w:val="baseline"/>
        <w:rPr>
          <w:rStyle w:val="normaltextrun"/>
          <w:rFonts w:ascii="Source Sans Pro" w:hAnsi="Source Sans Pro"/>
          <w:b/>
          <w:bCs/>
          <w:color w:val="auto"/>
          <w:sz w:val="28"/>
          <w:szCs w:val="28"/>
        </w:rPr>
      </w:pPr>
      <w:r w:rsidRPr="00427D33">
        <w:rPr>
          <w:rStyle w:val="normaltextrun"/>
          <w:rFonts w:ascii="Source Sans Pro" w:hAnsi="Source Sans Pro"/>
          <w:b/>
          <w:bCs/>
          <w:color w:val="auto"/>
          <w:sz w:val="28"/>
          <w:szCs w:val="28"/>
        </w:rPr>
        <w:t>Background:</w:t>
      </w:r>
    </w:p>
    <w:p w14:paraId="26C2CA78" w14:textId="77777777" w:rsidR="00874035" w:rsidRPr="00427D33" w:rsidRDefault="00E23C96" w:rsidP="007F6F19">
      <w:pPr>
        <w:pStyle w:val="paragraph"/>
        <w:spacing w:before="160" w:beforeAutospacing="0" w:after="160" w:afterAutospacing="0"/>
        <w:textAlignment w:val="baseline"/>
        <w:rPr>
          <w:rFonts w:ascii="Source Sans Pro" w:hAnsi="Source Sans Pro" w:cs="Segoe UI"/>
        </w:rPr>
      </w:pPr>
      <w:r w:rsidRPr="00427D33">
        <w:rPr>
          <w:rStyle w:val="normaltextrun"/>
          <w:rFonts w:ascii="Source Sans Pro" w:eastAsiaTheme="majorEastAsia" w:hAnsi="Source Sans Pro"/>
        </w:rPr>
        <w:t xml:space="preserve">In alignment with Executive Order 14170, Reforming the Federal Hiring Process and Restoring Merit to Government Service, the development of a standardized position description (PD) reflects the administration’s directive to enhance the efficiency, equity, and integrity of the federal hiring process. The Executive Order emphasizes the need for recruitment and hiring practices that are streamlined, merit-based, and grounded in practical skill and constitutional dedication. Consistent with Section I. D. of the Merit Hiring Plan, dated May 29, 2025, Expanding the Use of Standardized Position Descriptions, Candidate Inventories, Talent Pools, and Shared Certificates, this initiative supports the broader federal effort to modernize talent acquisition strategies, reduce redundancy, and ensure consistency in classification and hiring across agencies. </w:t>
      </w:r>
    </w:p>
    <w:p w14:paraId="19DE327D" w14:textId="77777777" w:rsidR="00874035" w:rsidRPr="00427D33" w:rsidRDefault="00874035" w:rsidP="007F6F19">
      <w:pPr>
        <w:pStyle w:val="paragraph"/>
        <w:spacing w:before="160" w:beforeAutospacing="0" w:after="160" w:afterAutospacing="0"/>
        <w:textAlignment w:val="baseline"/>
        <w:rPr>
          <w:rStyle w:val="normaltextrun"/>
          <w:rFonts w:ascii="Source Sans Pro" w:eastAsiaTheme="majorEastAsia" w:hAnsi="Source Sans Pro"/>
          <w:sz w:val="28"/>
          <w:szCs w:val="28"/>
        </w:rPr>
      </w:pPr>
      <w:r w:rsidRPr="00427D33">
        <w:rPr>
          <w:rStyle w:val="normaltextrun"/>
          <w:rFonts w:ascii="Source Sans Pro" w:eastAsiaTheme="majorEastAsia" w:hAnsi="Source Sans Pro"/>
          <w:b/>
          <w:bCs/>
          <w:sz w:val="28"/>
          <w:szCs w:val="28"/>
        </w:rPr>
        <w:t>References:</w:t>
      </w:r>
    </w:p>
    <w:p w14:paraId="7C43B787" w14:textId="77777777" w:rsidR="00C40857" w:rsidRPr="000F49CC" w:rsidRDefault="00C40857" w:rsidP="00C40857">
      <w:pPr>
        <w:widowControl w:val="0"/>
        <w:numPr>
          <w:ilvl w:val="0"/>
          <w:numId w:val="24"/>
        </w:numPr>
        <w:spacing w:after="0" w:line="240" w:lineRule="auto"/>
        <w:rPr>
          <w:rFonts w:ascii="Source Sans Pro" w:eastAsia="Source Sans Pro" w:hAnsi="Source Sans Pro" w:cs="Source Sans Pro"/>
          <w:kern w:val="0"/>
          <w14:ligatures w14:val="none"/>
        </w:rPr>
      </w:pPr>
      <w:r w:rsidRPr="000F49CC">
        <w:rPr>
          <w:rFonts w:ascii="Source Sans Pro" w:eastAsia="Source Sans Pro" w:hAnsi="Source Sans Pro" w:cs="Source Sans Pro"/>
          <w:kern w:val="0"/>
          <w14:ligatures w14:val="none"/>
        </w:rPr>
        <w:t xml:space="preserve">U.S. Office Personnel Management (OPM), Administrative Analysis Grade Evaluation Guide TS-98 August 1990 </w:t>
      </w:r>
    </w:p>
    <w:p w14:paraId="4CE4B93E" w14:textId="77777777" w:rsidR="00C40857" w:rsidRPr="000F49CC" w:rsidRDefault="00C40857" w:rsidP="00C40857">
      <w:pPr>
        <w:widowControl w:val="0"/>
        <w:numPr>
          <w:ilvl w:val="0"/>
          <w:numId w:val="24"/>
        </w:numPr>
        <w:spacing w:after="0" w:line="240" w:lineRule="auto"/>
        <w:ind w:left="630" w:hanging="270"/>
        <w:rPr>
          <w:rFonts w:ascii="Source Sans Pro" w:eastAsia="Source Sans Pro" w:hAnsi="Source Sans Pro" w:cs="Source Sans Pro"/>
          <w:kern w:val="0"/>
          <w14:ligatures w14:val="none"/>
        </w:rPr>
      </w:pPr>
      <w:r w:rsidRPr="000F49CC">
        <w:rPr>
          <w:rFonts w:ascii="Source Sans Pro" w:eastAsia="Source Sans Pro" w:hAnsi="Source Sans Pro" w:cs="Source Sans Pro"/>
          <w:kern w:val="0"/>
          <w14:ligatures w14:val="none"/>
        </w:rPr>
        <w:t>OPM Position Classification Flysheet for Miscellaneous Administration and Program Series, GS-0301, TS-34 January 1979 </w:t>
      </w:r>
    </w:p>
    <w:p w14:paraId="7DA35B75" w14:textId="77777777" w:rsidR="00D94D82" w:rsidRPr="000F49CC" w:rsidRDefault="00C40857" w:rsidP="00B12EE1">
      <w:pPr>
        <w:pStyle w:val="Heading2"/>
        <w:widowControl w:val="0"/>
        <w:numPr>
          <w:ilvl w:val="0"/>
          <w:numId w:val="24"/>
        </w:numPr>
        <w:spacing w:after="0" w:line="240" w:lineRule="auto"/>
        <w:ind w:left="630" w:hanging="270"/>
        <w:rPr>
          <w:rStyle w:val="normaltextrun"/>
          <w:rFonts w:ascii="Source Sans Pro" w:eastAsia="Source Sans Pro" w:hAnsi="Source Sans Pro" w:cs="Source Sans Pro"/>
          <w:color w:val="auto"/>
          <w:kern w:val="0"/>
          <w:sz w:val="24"/>
          <w:szCs w:val="24"/>
          <w14:ligatures w14:val="none"/>
        </w:rPr>
      </w:pPr>
      <w:r w:rsidRPr="000F49CC">
        <w:rPr>
          <w:rFonts w:ascii="Source Sans Pro" w:eastAsia="Source Sans Pro" w:hAnsi="Source Sans Pro" w:cs="Source Sans Pro"/>
          <w:color w:val="auto"/>
          <w:kern w:val="0"/>
          <w:sz w:val="24"/>
          <w:szCs w:val="24"/>
          <w14:ligatures w14:val="none"/>
        </w:rPr>
        <w:t>OPM U.S. Office of Personnel Management Introduction to the Position Classification Standards, TS-0134 July 1995, TS-107 August 1991, Revised August 2009 </w:t>
      </w:r>
    </w:p>
    <w:p w14:paraId="7EF892D5" w14:textId="77777777" w:rsidR="006C3890" w:rsidRPr="00427D33" w:rsidRDefault="006C3890" w:rsidP="007F6F19">
      <w:pPr>
        <w:pStyle w:val="Heading2"/>
        <w:spacing w:after="160"/>
        <w:textAlignment w:val="baseline"/>
        <w:rPr>
          <w:rStyle w:val="normaltextrun"/>
          <w:rFonts w:ascii="Source Sans Pro" w:hAnsi="Source Sans Pro"/>
          <w:b/>
          <w:bCs/>
          <w:color w:val="auto"/>
          <w:sz w:val="28"/>
          <w:szCs w:val="28"/>
        </w:rPr>
      </w:pPr>
      <w:r w:rsidRPr="00427D33">
        <w:rPr>
          <w:rStyle w:val="normaltextrun"/>
          <w:rFonts w:ascii="Source Sans Pro" w:hAnsi="Source Sans Pro"/>
          <w:b/>
          <w:bCs/>
          <w:color w:val="auto"/>
          <w:sz w:val="28"/>
          <w:szCs w:val="28"/>
        </w:rPr>
        <w:t>Series and Title Determination:</w:t>
      </w:r>
    </w:p>
    <w:p w14:paraId="2125F4FC" w14:textId="77777777" w:rsidR="00A540A4" w:rsidRPr="00427D33" w:rsidRDefault="00A540A4" w:rsidP="00A540A4">
      <w:pPr>
        <w:pStyle w:val="BodyText"/>
        <w:kinsoku w:val="0"/>
        <w:overflowPunct w:val="0"/>
        <w:spacing w:before="160" w:after="160"/>
        <w:rPr>
          <w:rFonts w:ascii="Source Sans Pro" w:hAnsi="Source Sans Pro"/>
        </w:rPr>
      </w:pPr>
      <w:r w:rsidRPr="00427D33">
        <w:rPr>
          <w:rFonts w:ascii="Source Sans Pro" w:hAnsi="Source Sans Pro"/>
        </w:rPr>
        <w:t>Based on the major duties and knowledge requirements described in the PD is the 0301, Miscellaneous Administration and Program Series. According to reference (B), the 0301 series includes positions where the duties include performing or managing nonprofessional, two-grade interval work for which no other series is appropriate. The work requires analytical ability, judgment, discretion, and knowledge of a substantial body of administrative or program principles, concepts, policies, and objectives. </w:t>
      </w:r>
    </w:p>
    <w:p w14:paraId="483427E9" w14:textId="77777777" w:rsidR="00A540A4" w:rsidRPr="00427D33" w:rsidRDefault="00A540A4" w:rsidP="00A540A4">
      <w:pPr>
        <w:pStyle w:val="BodyText"/>
        <w:kinsoku w:val="0"/>
        <w:overflowPunct w:val="0"/>
        <w:spacing w:before="160" w:after="160"/>
        <w:rPr>
          <w:rFonts w:ascii="Source Sans Pro" w:hAnsi="Source Sans Pro"/>
        </w:rPr>
      </w:pPr>
      <w:r w:rsidRPr="00427D33">
        <w:rPr>
          <w:rFonts w:ascii="Source Sans Pro" w:hAnsi="Source Sans Pro"/>
        </w:rPr>
        <w:t xml:space="preserve"> This position involves supporting program operations by performing various program administrative tasks, monitoring program activities, maintaining tracking systems, and assisting with reporting requirements. </w:t>
      </w:r>
    </w:p>
    <w:p w14:paraId="13EBF09C" w14:textId="77777777" w:rsidR="00A540A4" w:rsidRPr="00427D33" w:rsidRDefault="00A540A4" w:rsidP="00A540A4">
      <w:pPr>
        <w:pStyle w:val="BodyText"/>
        <w:kinsoku w:val="0"/>
        <w:overflowPunct w:val="0"/>
        <w:spacing w:before="160" w:after="160"/>
        <w:rPr>
          <w:rFonts w:ascii="Source Sans Pro" w:hAnsi="Source Sans Pro"/>
        </w:rPr>
      </w:pPr>
      <w:r w:rsidRPr="00427D33">
        <w:rPr>
          <w:rFonts w:ascii="Source Sans Pro" w:hAnsi="Source Sans Pro"/>
        </w:rPr>
        <w:t> OPM does not prescribe basic titles for positions assigned to the 0301 series.  </w:t>
      </w:r>
    </w:p>
    <w:p w14:paraId="5D7A57C7" w14:textId="77777777" w:rsidR="006B5F3D" w:rsidRPr="00427D33" w:rsidRDefault="006B5F3D" w:rsidP="006B5F3D">
      <w:pPr>
        <w:pStyle w:val="BodyText"/>
        <w:kinsoku w:val="0"/>
        <w:overflowPunct w:val="0"/>
        <w:spacing w:before="160" w:after="160" w:line="240" w:lineRule="auto"/>
        <w:rPr>
          <w:rFonts w:ascii="Source Sans Pro" w:hAnsi="Source Sans Pro"/>
        </w:rPr>
      </w:pPr>
      <w:r w:rsidRPr="00427D33">
        <w:rPr>
          <w:rFonts w:ascii="Source Sans Pro" w:hAnsi="Source Sans Pro"/>
        </w:rPr>
        <w:t xml:space="preserve">This position is properly allocated as a </w:t>
      </w:r>
      <w:r w:rsidRPr="00427D33">
        <w:rPr>
          <w:rFonts w:ascii="Source Sans Pro" w:hAnsi="Source Sans Pro"/>
          <w:b/>
          <w:bCs/>
        </w:rPr>
        <w:t xml:space="preserve">Program Specialist, GS-0301-07 </w:t>
      </w:r>
      <w:r w:rsidRPr="00427D33">
        <w:rPr>
          <w:rFonts w:ascii="Source Sans Pro" w:hAnsi="Source Sans Pro"/>
        </w:rPr>
        <w:t>for title and series determination.</w:t>
      </w:r>
    </w:p>
    <w:p w14:paraId="39865598" w14:textId="77777777" w:rsidR="004A46EC" w:rsidRPr="00427D33" w:rsidRDefault="004A46EC" w:rsidP="004A46EC">
      <w:pPr>
        <w:pStyle w:val="Heading2"/>
        <w:kinsoku w:val="0"/>
        <w:overflowPunct w:val="0"/>
        <w:spacing w:line="240" w:lineRule="auto"/>
        <w:rPr>
          <w:rFonts w:ascii="Source Sans Pro" w:eastAsia="Source Sans Pro" w:hAnsi="Source Sans Pro" w:cs="Times New Roman"/>
          <w:color w:val="auto"/>
          <w:kern w:val="0"/>
          <w:sz w:val="28"/>
          <w:szCs w:val="28"/>
          <w14:ligatures w14:val="none"/>
        </w:rPr>
      </w:pPr>
      <w:r w:rsidRPr="00427D33">
        <w:rPr>
          <w:rFonts w:ascii="Source Sans Pro" w:eastAsia="Source Sans Pro" w:hAnsi="Source Sans Pro" w:cs="Times New Roman"/>
          <w:b/>
          <w:bCs/>
          <w:color w:val="auto"/>
          <w:kern w:val="0"/>
          <w:sz w:val="28"/>
          <w:szCs w:val="28"/>
          <w14:ligatures w14:val="none"/>
        </w:rPr>
        <w:t>Grade Determination:</w:t>
      </w:r>
    </w:p>
    <w:p w14:paraId="718E7C10" w14:textId="77777777" w:rsidR="00CE3713" w:rsidRPr="00427D33" w:rsidRDefault="006B59A7" w:rsidP="00CE3713">
      <w:pPr>
        <w:kinsoku w:val="0"/>
        <w:overflowPunct w:val="0"/>
        <w:spacing w:after="0" w:line="240" w:lineRule="auto"/>
        <w:rPr>
          <w:rFonts w:ascii="Source Sans Pro" w:eastAsia="Source Sans Pro" w:hAnsi="Source Sans Pro" w:cs="Times New Roman"/>
          <w:kern w:val="0"/>
          <w14:ligatures w14:val="none"/>
        </w:rPr>
      </w:pPr>
      <w:r w:rsidRPr="00427D33">
        <w:rPr>
          <w:rFonts w:ascii="Source Sans Pro" w:eastAsia="Source Sans Pro" w:hAnsi="Source Sans Pro" w:cs="Times New Roman"/>
          <w:kern w:val="0"/>
          <w14:ligatures w14:val="none"/>
        </w:rPr>
        <w:t>References A and C were used to determine the grade for this position. The reference includes factor level descriptions where each factor should be evaluated separately and then assigned a point value consistent with the factor level definitions. The point values are then added together and converted to a grade level based on the grade conversion table provided in the reference.  The Primary Standard was used when a factor falls below the lowest level in the standard. </w:t>
      </w:r>
    </w:p>
    <w:p w14:paraId="023A5579" w14:textId="77777777" w:rsidR="00CE3713" w:rsidRPr="00427D33" w:rsidRDefault="00CE3713" w:rsidP="00CE3713">
      <w:pPr>
        <w:kinsoku w:val="0"/>
        <w:overflowPunct w:val="0"/>
        <w:spacing w:after="0" w:line="240" w:lineRule="auto"/>
        <w:rPr>
          <w:rFonts w:ascii="Source Sans Pro" w:eastAsia="Source Sans Pro" w:hAnsi="Source Sans Pro" w:cs="Times New Roman"/>
          <w:b/>
          <w:bCs/>
          <w:kern w:val="0"/>
          <w14:ligatures w14:val="none"/>
        </w:rPr>
      </w:pPr>
    </w:p>
    <w:p w14:paraId="12EDA68D" w14:textId="1DAC39D5" w:rsidR="00322F87" w:rsidRPr="004E530F" w:rsidRDefault="004E530F" w:rsidP="00322F87">
      <w:pPr>
        <w:pStyle w:val="Heading2"/>
        <w:widowControl w:val="0"/>
        <w:spacing w:after="160"/>
        <w:rPr>
          <w:rFonts w:ascii="Source Sans Pro" w:eastAsia="Source Sans Pro" w:hAnsi="Source Sans Pro" w:cs="Source Sans Pro"/>
          <w:color w:val="auto"/>
          <w:sz w:val="24"/>
          <w:szCs w:val="24"/>
        </w:rPr>
      </w:pPr>
      <w:r w:rsidRPr="004E530F">
        <w:rPr>
          <w:rFonts w:ascii="Source Sans Pro" w:eastAsia="Source Sans Pro" w:hAnsi="Source Sans Pro" w:cs="Source Sans Pro"/>
          <w:color w:val="auto"/>
          <w:sz w:val="24"/>
          <w:szCs w:val="24"/>
        </w:rPr>
        <w:t>Table 3: Position Evaluation Summary Table</w:t>
      </w:r>
    </w:p>
    <w:tbl>
      <w:tblPr>
        <w:tblStyle w:val="TableGrid"/>
        <w:tblW w:w="9360" w:type="dxa"/>
        <w:tblLook w:val="04A0" w:firstRow="1" w:lastRow="0" w:firstColumn="1" w:lastColumn="0" w:noHBand="0" w:noVBand="1"/>
      </w:tblPr>
      <w:tblGrid>
        <w:gridCol w:w="6826"/>
        <w:gridCol w:w="1212"/>
        <w:gridCol w:w="1322"/>
      </w:tblGrid>
      <w:tr w:rsidR="00322F87" w:rsidRPr="00427D33" w14:paraId="676B8A86" w14:textId="77777777" w:rsidTr="008D3158">
        <w:trPr>
          <w:trHeight w:val="417"/>
          <w:tblHeader/>
        </w:trPr>
        <w:tc>
          <w:tcPr>
            <w:tcW w:w="5575" w:type="dxa"/>
          </w:tcPr>
          <w:p w14:paraId="421B2D6A" w14:textId="77777777" w:rsidR="00322F87" w:rsidRPr="00427D33" w:rsidRDefault="00322F87" w:rsidP="00DE561C">
            <w:pPr>
              <w:pStyle w:val="NoSpacing"/>
              <w:widowControl w:val="0"/>
              <w:spacing w:before="100" w:beforeAutospacing="1" w:after="100" w:afterAutospacing="1"/>
              <w:contextualSpacing/>
              <w:rPr>
                <w:rFonts w:ascii="Source Sans Pro" w:eastAsia="Source Sans Pro" w:hAnsi="Source Sans Pro" w:cs="Source Sans Pro"/>
                <w:b/>
                <w:bCs/>
              </w:rPr>
            </w:pPr>
            <w:r w:rsidRPr="00427D33">
              <w:rPr>
                <w:rFonts w:ascii="Source Sans Pro" w:eastAsia="Source Sans Pro" w:hAnsi="Source Sans Pro" w:cs="Source Sans Pro"/>
                <w:b/>
                <w:bCs/>
              </w:rPr>
              <w:t>Factor</w:t>
            </w:r>
          </w:p>
        </w:tc>
        <w:tc>
          <w:tcPr>
            <w:tcW w:w="990" w:type="dxa"/>
          </w:tcPr>
          <w:p w14:paraId="27AA2336"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427D33">
              <w:rPr>
                <w:rFonts w:ascii="Source Sans Pro" w:eastAsia="Source Sans Pro" w:hAnsi="Source Sans Pro" w:cs="Source Sans Pro"/>
                <w:b/>
                <w:bCs/>
              </w:rPr>
              <w:t>Level</w:t>
            </w:r>
          </w:p>
        </w:tc>
        <w:tc>
          <w:tcPr>
            <w:tcW w:w="1080" w:type="dxa"/>
          </w:tcPr>
          <w:p w14:paraId="45159114"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427D33">
              <w:rPr>
                <w:rFonts w:ascii="Source Sans Pro" w:eastAsia="Source Sans Pro" w:hAnsi="Source Sans Pro" w:cs="Source Sans Pro"/>
                <w:b/>
                <w:bCs/>
              </w:rPr>
              <w:t>Points</w:t>
            </w:r>
          </w:p>
        </w:tc>
      </w:tr>
      <w:tr w:rsidR="00322F87" w:rsidRPr="00427D33" w14:paraId="32034A83" w14:textId="77777777" w:rsidTr="008D3158">
        <w:trPr>
          <w:trHeight w:val="417"/>
        </w:trPr>
        <w:tc>
          <w:tcPr>
            <w:tcW w:w="5575" w:type="dxa"/>
          </w:tcPr>
          <w:p w14:paraId="23AE23DA" w14:textId="77777777" w:rsidR="00322F87" w:rsidRPr="00427D33"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427D33">
              <w:rPr>
                <w:rFonts w:ascii="Source Sans Pro" w:eastAsia="Source Sans Pro" w:hAnsi="Source Sans Pro" w:cs="Source Sans Pro"/>
              </w:rPr>
              <w:t>Knowledge Required by the Position</w:t>
            </w:r>
          </w:p>
        </w:tc>
        <w:tc>
          <w:tcPr>
            <w:tcW w:w="990" w:type="dxa"/>
          </w:tcPr>
          <w:p w14:paraId="6AA22E9F"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1-6</w:t>
            </w:r>
          </w:p>
        </w:tc>
        <w:tc>
          <w:tcPr>
            <w:tcW w:w="1080" w:type="dxa"/>
          </w:tcPr>
          <w:p w14:paraId="6AE36E17" w14:textId="77777777" w:rsidR="00322F87" w:rsidRPr="00427D33" w:rsidRDefault="00B1250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950</w:t>
            </w:r>
          </w:p>
        </w:tc>
      </w:tr>
      <w:tr w:rsidR="00322F87" w:rsidRPr="00427D33" w14:paraId="3A3579E2" w14:textId="77777777" w:rsidTr="008D3158">
        <w:trPr>
          <w:trHeight w:val="417"/>
        </w:trPr>
        <w:tc>
          <w:tcPr>
            <w:tcW w:w="5575" w:type="dxa"/>
          </w:tcPr>
          <w:p w14:paraId="434E5BA1" w14:textId="77777777" w:rsidR="00322F87" w:rsidRPr="00427D33"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427D33">
              <w:rPr>
                <w:rFonts w:ascii="Source Sans Pro" w:eastAsia="Source Sans Pro" w:hAnsi="Source Sans Pro" w:cs="Source Sans Pro"/>
              </w:rPr>
              <w:t>Supervisory Controls</w:t>
            </w:r>
          </w:p>
        </w:tc>
        <w:tc>
          <w:tcPr>
            <w:tcW w:w="990" w:type="dxa"/>
          </w:tcPr>
          <w:p w14:paraId="301E19BD"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2-2</w:t>
            </w:r>
          </w:p>
        </w:tc>
        <w:tc>
          <w:tcPr>
            <w:tcW w:w="1080" w:type="dxa"/>
          </w:tcPr>
          <w:p w14:paraId="0DCE30DE" w14:textId="77777777" w:rsidR="00322F87" w:rsidRPr="00427D33" w:rsidRDefault="004D2630"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125</w:t>
            </w:r>
          </w:p>
        </w:tc>
      </w:tr>
      <w:tr w:rsidR="00322F87" w:rsidRPr="00427D33" w14:paraId="59BA9346" w14:textId="77777777" w:rsidTr="008D3158">
        <w:trPr>
          <w:trHeight w:val="411"/>
        </w:trPr>
        <w:tc>
          <w:tcPr>
            <w:tcW w:w="5575" w:type="dxa"/>
          </w:tcPr>
          <w:p w14:paraId="3091A6A6" w14:textId="77777777" w:rsidR="00322F87" w:rsidRPr="00427D33"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427D33">
              <w:rPr>
                <w:rFonts w:ascii="Source Sans Pro" w:eastAsia="Source Sans Pro" w:hAnsi="Source Sans Pro" w:cs="Source Sans Pro"/>
              </w:rPr>
              <w:t>Guidelines</w:t>
            </w:r>
          </w:p>
        </w:tc>
        <w:tc>
          <w:tcPr>
            <w:tcW w:w="990" w:type="dxa"/>
          </w:tcPr>
          <w:p w14:paraId="5EB2F616"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3-2</w:t>
            </w:r>
          </w:p>
        </w:tc>
        <w:tc>
          <w:tcPr>
            <w:tcW w:w="1080" w:type="dxa"/>
          </w:tcPr>
          <w:p w14:paraId="12978449" w14:textId="77777777" w:rsidR="00322F87" w:rsidRPr="00427D33" w:rsidRDefault="004D2630"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125</w:t>
            </w:r>
          </w:p>
        </w:tc>
      </w:tr>
      <w:tr w:rsidR="00322F87" w:rsidRPr="00427D33" w14:paraId="3A9CFEA3" w14:textId="77777777" w:rsidTr="008D3158">
        <w:trPr>
          <w:trHeight w:val="417"/>
        </w:trPr>
        <w:tc>
          <w:tcPr>
            <w:tcW w:w="5575" w:type="dxa"/>
          </w:tcPr>
          <w:p w14:paraId="65B0CB74" w14:textId="77777777" w:rsidR="00322F87" w:rsidRPr="00427D33"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427D33">
              <w:rPr>
                <w:rFonts w:ascii="Source Sans Pro" w:eastAsia="Source Sans Pro" w:hAnsi="Source Sans Pro" w:cs="Source Sans Pro"/>
              </w:rPr>
              <w:t>Complexity Level</w:t>
            </w:r>
          </w:p>
        </w:tc>
        <w:tc>
          <w:tcPr>
            <w:tcW w:w="990" w:type="dxa"/>
          </w:tcPr>
          <w:p w14:paraId="4A7A17FA"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4-3</w:t>
            </w:r>
          </w:p>
        </w:tc>
        <w:tc>
          <w:tcPr>
            <w:tcW w:w="1080" w:type="dxa"/>
          </w:tcPr>
          <w:p w14:paraId="48F6AECE" w14:textId="77777777" w:rsidR="00322F87" w:rsidRPr="00427D33" w:rsidRDefault="00DC5E43"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150</w:t>
            </w:r>
          </w:p>
        </w:tc>
      </w:tr>
      <w:tr w:rsidR="00322F87" w:rsidRPr="00427D33" w14:paraId="066DF69C" w14:textId="77777777" w:rsidTr="008D3158">
        <w:trPr>
          <w:trHeight w:val="417"/>
        </w:trPr>
        <w:tc>
          <w:tcPr>
            <w:tcW w:w="5575" w:type="dxa"/>
          </w:tcPr>
          <w:p w14:paraId="33E178F9" w14:textId="77777777" w:rsidR="00322F87" w:rsidRPr="00427D33"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427D33">
              <w:rPr>
                <w:rFonts w:ascii="Source Sans Pro" w:eastAsia="Source Sans Pro" w:hAnsi="Source Sans Pro" w:cs="Source Sans Pro"/>
              </w:rPr>
              <w:t>Scope and Effect</w:t>
            </w:r>
          </w:p>
        </w:tc>
        <w:tc>
          <w:tcPr>
            <w:tcW w:w="990" w:type="dxa"/>
          </w:tcPr>
          <w:p w14:paraId="6BEAC66A"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5-2</w:t>
            </w:r>
          </w:p>
        </w:tc>
        <w:tc>
          <w:tcPr>
            <w:tcW w:w="1080" w:type="dxa"/>
          </w:tcPr>
          <w:p w14:paraId="28CAC82C" w14:textId="77777777" w:rsidR="00322F87" w:rsidRPr="00427D33" w:rsidRDefault="004D2630"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75</w:t>
            </w:r>
          </w:p>
        </w:tc>
      </w:tr>
      <w:tr w:rsidR="00322F87" w:rsidRPr="00427D33" w14:paraId="60EBFB51" w14:textId="77777777" w:rsidTr="008D3158">
        <w:trPr>
          <w:trHeight w:val="417"/>
        </w:trPr>
        <w:tc>
          <w:tcPr>
            <w:tcW w:w="5575" w:type="dxa"/>
          </w:tcPr>
          <w:p w14:paraId="439A821C" w14:textId="77777777" w:rsidR="000B771E" w:rsidRPr="00427D33" w:rsidRDefault="000B771E" w:rsidP="000B771E">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427D33">
              <w:rPr>
                <w:rFonts w:ascii="Source Sans Pro" w:eastAsia="Source Sans Pro" w:hAnsi="Source Sans Pro" w:cs="Source Sans Pro"/>
              </w:rPr>
              <w:t>Personal Contacts</w:t>
            </w:r>
          </w:p>
          <w:p w14:paraId="197E31EF" w14:textId="77777777" w:rsidR="00322F87" w:rsidRPr="00427D33" w:rsidRDefault="000B771E"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427D33">
              <w:rPr>
                <w:rFonts w:ascii="Source Sans Pro" w:eastAsia="Source Sans Pro" w:hAnsi="Source Sans Pro" w:cs="Source Sans Pro"/>
              </w:rPr>
              <w:t>Purpose of Contacts</w:t>
            </w:r>
          </w:p>
        </w:tc>
        <w:tc>
          <w:tcPr>
            <w:tcW w:w="990" w:type="dxa"/>
          </w:tcPr>
          <w:p w14:paraId="194E556C" w14:textId="77777777" w:rsidR="00322F87" w:rsidRPr="00427D33" w:rsidRDefault="004D2630"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2-B</w:t>
            </w:r>
          </w:p>
        </w:tc>
        <w:tc>
          <w:tcPr>
            <w:tcW w:w="1080" w:type="dxa"/>
          </w:tcPr>
          <w:p w14:paraId="6D2FE187" w14:textId="77777777" w:rsidR="00322F87" w:rsidRPr="00427D33" w:rsidRDefault="00DC5E43"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75</w:t>
            </w:r>
          </w:p>
        </w:tc>
      </w:tr>
      <w:tr w:rsidR="00322F87" w:rsidRPr="00427D33" w14:paraId="50FDD142" w14:textId="77777777" w:rsidTr="008D3158">
        <w:trPr>
          <w:trHeight w:val="417"/>
        </w:trPr>
        <w:tc>
          <w:tcPr>
            <w:tcW w:w="5575" w:type="dxa"/>
          </w:tcPr>
          <w:p w14:paraId="58153541" w14:textId="77777777" w:rsidR="00322F87" w:rsidRPr="00427D33"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427D33">
              <w:rPr>
                <w:rFonts w:ascii="Source Sans Pro" w:eastAsia="Source Sans Pro" w:hAnsi="Source Sans Pro" w:cs="Source Sans Pro"/>
              </w:rPr>
              <w:t>Physical Demands</w:t>
            </w:r>
          </w:p>
        </w:tc>
        <w:tc>
          <w:tcPr>
            <w:tcW w:w="990" w:type="dxa"/>
          </w:tcPr>
          <w:p w14:paraId="40A8EEDB"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8-1</w:t>
            </w:r>
          </w:p>
        </w:tc>
        <w:tc>
          <w:tcPr>
            <w:tcW w:w="1080" w:type="dxa"/>
          </w:tcPr>
          <w:p w14:paraId="2BE02525"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5</w:t>
            </w:r>
          </w:p>
        </w:tc>
      </w:tr>
      <w:tr w:rsidR="00322F87" w:rsidRPr="00427D33" w14:paraId="51AED9C1" w14:textId="77777777" w:rsidTr="008D3158">
        <w:trPr>
          <w:trHeight w:val="417"/>
        </w:trPr>
        <w:tc>
          <w:tcPr>
            <w:tcW w:w="5575" w:type="dxa"/>
          </w:tcPr>
          <w:p w14:paraId="3451C27E" w14:textId="77777777" w:rsidR="00322F87" w:rsidRPr="00427D33"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427D33">
              <w:rPr>
                <w:rFonts w:ascii="Source Sans Pro" w:eastAsia="Source Sans Pro" w:hAnsi="Source Sans Pro" w:cs="Source Sans Pro"/>
              </w:rPr>
              <w:t>Work Environment</w:t>
            </w:r>
          </w:p>
        </w:tc>
        <w:tc>
          <w:tcPr>
            <w:tcW w:w="990" w:type="dxa"/>
          </w:tcPr>
          <w:p w14:paraId="3F9F3CBB"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9-1</w:t>
            </w:r>
          </w:p>
        </w:tc>
        <w:tc>
          <w:tcPr>
            <w:tcW w:w="1080" w:type="dxa"/>
          </w:tcPr>
          <w:p w14:paraId="5AE9AD6B" w14:textId="77777777" w:rsidR="00322F87" w:rsidRPr="00427D33" w:rsidRDefault="00322F87" w:rsidP="00CA4744">
            <w:pPr>
              <w:pStyle w:val="NoSpacing"/>
              <w:widowControl w:val="0"/>
              <w:spacing w:before="100" w:beforeAutospacing="1" w:after="100" w:afterAutospacing="1"/>
              <w:rPr>
                <w:rFonts w:ascii="Source Sans Pro" w:eastAsia="Source Sans Pro" w:hAnsi="Source Sans Pro" w:cs="Source Sans Pro"/>
              </w:rPr>
            </w:pPr>
            <w:r w:rsidRPr="00427D33">
              <w:rPr>
                <w:rFonts w:ascii="Source Sans Pro" w:eastAsia="Source Sans Pro" w:hAnsi="Source Sans Pro" w:cs="Source Sans Pro"/>
              </w:rPr>
              <w:t>5</w:t>
            </w:r>
          </w:p>
        </w:tc>
      </w:tr>
      <w:tr w:rsidR="00322F87" w:rsidRPr="00427D33" w14:paraId="5AC8B776" w14:textId="77777777" w:rsidTr="008D3158">
        <w:trPr>
          <w:trHeight w:val="47"/>
        </w:trPr>
        <w:tc>
          <w:tcPr>
            <w:tcW w:w="5575" w:type="dxa"/>
          </w:tcPr>
          <w:p w14:paraId="3BE4B2EE" w14:textId="77777777" w:rsidR="00322F87" w:rsidRPr="00427D33" w:rsidRDefault="00322F87" w:rsidP="003B6ECC">
            <w:pPr>
              <w:pStyle w:val="NoSpacing"/>
              <w:widowControl w:val="0"/>
              <w:spacing w:before="100" w:beforeAutospacing="1" w:after="100" w:afterAutospacing="1"/>
              <w:rPr>
                <w:rFonts w:ascii="Source Sans Pro" w:eastAsia="Source Sans Pro" w:hAnsi="Source Sans Pro" w:cs="Source Sans Pro"/>
                <w:b/>
                <w:bCs/>
              </w:rPr>
            </w:pPr>
            <w:r w:rsidRPr="00427D33">
              <w:rPr>
                <w:rFonts w:ascii="Source Sans Pro" w:eastAsia="Source Sans Pro" w:hAnsi="Source Sans Pro" w:cs="Source Sans Pro"/>
                <w:b/>
                <w:bCs/>
              </w:rPr>
              <w:t>Total Points</w:t>
            </w:r>
          </w:p>
        </w:tc>
        <w:tc>
          <w:tcPr>
            <w:tcW w:w="2070" w:type="dxa"/>
            <w:gridSpan w:val="2"/>
          </w:tcPr>
          <w:p w14:paraId="4FB12AED" w14:textId="77777777" w:rsidR="00322F87" w:rsidRPr="00427D33" w:rsidRDefault="005571BA" w:rsidP="00DE561C">
            <w:pPr>
              <w:pStyle w:val="NoSpacing"/>
              <w:widowControl w:val="0"/>
              <w:spacing w:before="100" w:beforeAutospacing="1" w:after="100" w:afterAutospacing="1"/>
              <w:rPr>
                <w:rFonts w:ascii="Source Sans Pro" w:eastAsia="Source Sans Pro" w:hAnsi="Source Sans Pro" w:cs="Source Sans Pro"/>
                <w:b/>
                <w:bCs/>
              </w:rPr>
            </w:pPr>
            <w:r w:rsidRPr="00427D33">
              <w:rPr>
                <w:rFonts w:ascii="Source Sans Pro" w:eastAsia="Source Sans Pro" w:hAnsi="Source Sans Pro" w:cs="Source Sans Pro"/>
                <w:b/>
                <w:bCs/>
              </w:rPr>
              <w:t xml:space="preserve">               1,510</w:t>
            </w:r>
          </w:p>
        </w:tc>
      </w:tr>
    </w:tbl>
    <w:p w14:paraId="61332340" w14:textId="77777777" w:rsidR="004D2630" w:rsidRPr="00427D33" w:rsidRDefault="004D2630" w:rsidP="004D2630">
      <w:pPr>
        <w:pStyle w:val="NoSpacing"/>
        <w:widowControl w:val="0"/>
        <w:rPr>
          <w:rFonts w:ascii="Source Sans Pro" w:eastAsia="Source Sans Pro" w:hAnsi="Source Sans Pro" w:cs="Source Sans Pro"/>
        </w:rPr>
      </w:pPr>
    </w:p>
    <w:p w14:paraId="01DC31FC" w14:textId="77777777" w:rsidR="004D2630" w:rsidRPr="00427D33" w:rsidRDefault="004D2630" w:rsidP="004D2630">
      <w:pPr>
        <w:pStyle w:val="NoSpacing"/>
        <w:widowControl w:val="0"/>
        <w:rPr>
          <w:rFonts w:ascii="Source Sans Pro" w:eastAsia="Source Sans Pro" w:hAnsi="Source Sans Pro" w:cs="Source Sans Pro"/>
        </w:rPr>
      </w:pPr>
      <w:r w:rsidRPr="00427D33">
        <w:rPr>
          <w:rFonts w:ascii="Source Sans Pro" w:eastAsia="Source Sans Pro" w:hAnsi="Source Sans Pro" w:cs="Source Sans Pro"/>
          <w:b/>
          <w:bCs/>
        </w:rPr>
        <w:t>Point Conversion:</w:t>
      </w:r>
      <w:r w:rsidRPr="00427D33">
        <w:rPr>
          <w:rFonts w:ascii="Source Sans Pro" w:eastAsia="Source Sans Pro" w:hAnsi="Source Sans Pro" w:cs="Source Sans Pro"/>
        </w:rPr>
        <w:t xml:space="preserve"> A total of 1,510 points falls within the range for GS-07 (1355-1600)</w:t>
      </w:r>
    </w:p>
    <w:p w14:paraId="77763AF4" w14:textId="77777777" w:rsidR="004D2630" w:rsidRPr="00427D33" w:rsidRDefault="004D2630" w:rsidP="004D2630">
      <w:pPr>
        <w:pStyle w:val="NoSpacing"/>
        <w:widowControl w:val="0"/>
        <w:rPr>
          <w:rFonts w:ascii="Source Sans Pro" w:eastAsia="Source Sans Pro" w:hAnsi="Source Sans Pro" w:cs="Source Sans Pro"/>
        </w:rPr>
      </w:pPr>
    </w:p>
    <w:p w14:paraId="0DC09B81" w14:textId="77777777" w:rsidR="00B62C29" w:rsidRPr="00427D33" w:rsidRDefault="004D2630" w:rsidP="004D2630">
      <w:pPr>
        <w:pStyle w:val="NoSpacing"/>
        <w:widowControl w:val="0"/>
        <w:rPr>
          <w:rStyle w:val="normaltextrun"/>
          <w:rFonts w:ascii="Source Sans Pro" w:eastAsiaTheme="majorEastAsia" w:hAnsi="Source Sans Pro"/>
        </w:rPr>
      </w:pPr>
      <w:r w:rsidRPr="00427D33">
        <w:rPr>
          <w:rFonts w:ascii="Source Sans Pro" w:eastAsia="Source Sans Pro" w:hAnsi="Source Sans Pro" w:cs="Source Sans Pro"/>
          <w:b/>
          <w:bCs/>
        </w:rPr>
        <w:t>Classification Recommendation:</w:t>
      </w:r>
      <w:r w:rsidRPr="00427D33">
        <w:rPr>
          <w:rFonts w:ascii="Source Sans Pro" w:eastAsia="Source Sans Pro" w:hAnsi="Source Sans Pro" w:cs="Source Sans Pro"/>
        </w:rPr>
        <w:t xml:space="preserve"> Program Specialist, GS-0301-07</w:t>
      </w:r>
    </w:p>
    <w:sectPr w:rsidR="00B62C29" w:rsidRPr="00427D33" w:rsidSect="006C5B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459A" w14:textId="77777777" w:rsidR="005042B2" w:rsidRDefault="005042B2" w:rsidP="006C5B3B">
      <w:pPr>
        <w:spacing w:after="0" w:line="240" w:lineRule="auto"/>
      </w:pPr>
      <w:r>
        <w:separator/>
      </w:r>
    </w:p>
  </w:endnote>
  <w:endnote w:type="continuationSeparator" w:id="0">
    <w:p w14:paraId="01DE4128" w14:textId="77777777" w:rsidR="005042B2" w:rsidRDefault="005042B2" w:rsidP="006C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ABC0" w14:textId="77777777" w:rsidR="00FE20E0" w:rsidRDefault="00FE2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2597" w14:textId="77777777" w:rsidR="00FE20E0" w:rsidRDefault="00FE20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4811" w14:textId="77777777" w:rsidR="00FE20E0" w:rsidRDefault="00FE2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390A" w14:textId="77777777" w:rsidR="005042B2" w:rsidRDefault="005042B2" w:rsidP="006C5B3B">
      <w:pPr>
        <w:spacing w:after="0" w:line="240" w:lineRule="auto"/>
      </w:pPr>
      <w:r>
        <w:separator/>
      </w:r>
    </w:p>
  </w:footnote>
  <w:footnote w:type="continuationSeparator" w:id="0">
    <w:p w14:paraId="5076A640" w14:textId="77777777" w:rsidR="005042B2" w:rsidRDefault="005042B2" w:rsidP="006C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451A" w14:textId="77777777" w:rsidR="00FE20E0" w:rsidRDefault="00FE2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0CF2" w14:textId="77777777" w:rsidR="00FE20E0" w:rsidRDefault="00FE2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AAAB" w14:textId="07C58622" w:rsidR="006C5B3B" w:rsidRDefault="00F353AB">
    <w:pPr>
      <w:pStyle w:val="Header"/>
    </w:pPr>
    <w:r>
      <w:rPr>
        <w:noProof/>
      </w:rPr>
      <w:drawing>
        <wp:anchor distT="0" distB="0" distL="114300" distR="114300" simplePos="0" relativeHeight="251658240" behindDoc="0" locked="1" layoutInCell="1" allowOverlap="1" wp14:anchorId="3FB77EEC" wp14:editId="0FB56AA4">
          <wp:simplePos x="0" y="0"/>
          <wp:positionH relativeFrom="page">
            <wp:posOffset>0</wp:posOffset>
          </wp:positionH>
          <wp:positionV relativeFrom="paragraph">
            <wp:posOffset>0</wp:posOffset>
          </wp:positionV>
          <wp:extent cx="7392035" cy="1523365"/>
          <wp:effectExtent l="0" t="0" r="0" b="635"/>
          <wp:wrapNone/>
          <wp:docPr id="1764325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25962" name=""/>
                  <pic:cNvPicPr/>
                </pic:nvPicPr>
                <pic:blipFill>
                  <a:blip r:embed="rId1">
                    <a:extLst>
                      <a:ext uri="{28A0092B-C50C-407E-A947-70E740481C1C}">
                        <a14:useLocalDpi xmlns:a14="http://schemas.microsoft.com/office/drawing/2010/main" val="0"/>
                      </a:ext>
                    </a:extLst>
                  </a:blip>
                  <a:stretch>
                    <a:fillRect/>
                  </a:stretch>
                </pic:blipFill>
                <pic:spPr>
                  <a:xfrm>
                    <a:off x="0" y="0"/>
                    <a:ext cx="7392035" cy="1523365"/>
                  </a:xfrm>
                  <a:prstGeom prst="rect">
                    <a:avLst/>
                  </a:prstGeom>
                </pic:spPr>
              </pic:pic>
            </a:graphicData>
          </a:graphic>
          <wp14:sizeRelH relativeFrom="margin">
            <wp14:pctWidth>0</wp14:pctWidth>
          </wp14:sizeRelH>
          <wp14:sizeRelV relativeFrom="margin">
            <wp14:pctHeight>0</wp14:pctHeight>
          </wp14:sizeRelV>
        </wp:anchor>
      </w:drawing>
    </w:r>
  </w:p>
  <w:p w14:paraId="017950A5" w14:textId="77777777" w:rsidR="006C5B3B" w:rsidRDefault="006C5B3B">
    <w:pPr>
      <w:pStyle w:val="Header"/>
    </w:pPr>
  </w:p>
  <w:p w14:paraId="26177A59" w14:textId="77777777" w:rsidR="006C5B3B" w:rsidRDefault="006C5B3B">
    <w:pPr>
      <w:pStyle w:val="Header"/>
    </w:pPr>
  </w:p>
  <w:p w14:paraId="6DBD68D8" w14:textId="77777777" w:rsidR="006C5B3B" w:rsidRDefault="006C5B3B">
    <w:pPr>
      <w:pStyle w:val="Header"/>
    </w:pPr>
  </w:p>
  <w:p w14:paraId="166C1ADF" w14:textId="148D8F5C" w:rsidR="006C5B3B" w:rsidRDefault="006C5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A75"/>
    <w:multiLevelType w:val="hybridMultilevel"/>
    <w:tmpl w:val="6928B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E5518"/>
    <w:multiLevelType w:val="hybridMultilevel"/>
    <w:tmpl w:val="47307460"/>
    <w:lvl w:ilvl="0" w:tplc="D76845C0">
      <w:numFmt w:val="bullet"/>
      <w:lvlText w:val="•"/>
      <w:lvlJc w:val="left"/>
      <w:pPr>
        <w:ind w:left="720" w:hanging="360"/>
      </w:pPr>
      <w:rPr>
        <w:rFonts w:ascii="Source Sans Pro" w:eastAsia="Times New Roman" w:hAnsi="Source Sans Pro" w:cstheme="majorBid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B5C"/>
    <w:multiLevelType w:val="hybridMultilevel"/>
    <w:tmpl w:val="EFAEA866"/>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7637B"/>
    <w:multiLevelType w:val="multilevel"/>
    <w:tmpl w:val="41E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407B8"/>
    <w:multiLevelType w:val="hybridMultilevel"/>
    <w:tmpl w:val="F84C12A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550CD"/>
    <w:multiLevelType w:val="hybridMultilevel"/>
    <w:tmpl w:val="2292B53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12602"/>
    <w:multiLevelType w:val="multilevel"/>
    <w:tmpl w:val="B61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84B1D"/>
    <w:multiLevelType w:val="hybridMultilevel"/>
    <w:tmpl w:val="2FB81E0E"/>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252CB"/>
    <w:multiLevelType w:val="hybridMultilevel"/>
    <w:tmpl w:val="3DD80130"/>
    <w:lvl w:ilvl="0" w:tplc="DCC060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B048D"/>
    <w:multiLevelType w:val="hybridMultilevel"/>
    <w:tmpl w:val="DF2C14D4"/>
    <w:lvl w:ilvl="0" w:tplc="54F6E56E">
      <w:start w:val="1"/>
      <w:numFmt w:val="upperLetter"/>
      <w:lvlText w:val="%1."/>
      <w:lvlJc w:val="left"/>
      <w:pPr>
        <w:ind w:left="720" w:hanging="360"/>
      </w:pPr>
      <w:rPr>
        <w:rFonts w:ascii="Source Sans Pro" w:eastAsia="Source Sans Pro" w:hAnsi="Source Sans Pro" w:cs="Source Sans Pr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661DA"/>
    <w:multiLevelType w:val="hybridMultilevel"/>
    <w:tmpl w:val="43629B5A"/>
    <w:lvl w:ilvl="0" w:tplc="424CD530">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3B35A0"/>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75E94"/>
    <w:multiLevelType w:val="multilevel"/>
    <w:tmpl w:val="536CC086"/>
    <w:lvl w:ilvl="0">
      <w:start w:val="1"/>
      <w:numFmt w:val="upperLetter"/>
      <w:lvlText w:val="%1."/>
      <w:lvlJc w:val="left"/>
      <w:pPr>
        <w:tabs>
          <w:tab w:val="num" w:pos="900"/>
        </w:tabs>
        <w:ind w:left="900" w:hanging="360"/>
      </w:p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3" w15:restartNumberingAfterBreak="0">
    <w:nsid w:val="3D61616F"/>
    <w:multiLevelType w:val="hybridMultilevel"/>
    <w:tmpl w:val="4D427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701CFB"/>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4624A9"/>
    <w:multiLevelType w:val="hybridMultilevel"/>
    <w:tmpl w:val="4F02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06C2C"/>
    <w:multiLevelType w:val="hybridMultilevel"/>
    <w:tmpl w:val="3628F13A"/>
    <w:lvl w:ilvl="0" w:tplc="6CB494AC">
      <w:numFmt w:val="bullet"/>
      <w:lvlText w:val="•"/>
      <w:lvlJc w:val="left"/>
      <w:pPr>
        <w:ind w:left="1440" w:hanging="360"/>
      </w:pPr>
      <w:rPr>
        <w:rFonts w:ascii="Source Sans Pro" w:eastAsiaTheme="minorHAnsi" w:hAnsi="Source Sans Pro"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595F14"/>
    <w:multiLevelType w:val="hybridMultilevel"/>
    <w:tmpl w:val="222654C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C155D6"/>
    <w:multiLevelType w:val="hybridMultilevel"/>
    <w:tmpl w:val="021EA1A0"/>
    <w:lvl w:ilvl="0" w:tplc="44DE61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95219D"/>
    <w:multiLevelType w:val="hybridMultilevel"/>
    <w:tmpl w:val="B4CEC5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F46EF"/>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932C1B"/>
    <w:multiLevelType w:val="hybridMultilevel"/>
    <w:tmpl w:val="779C3BB4"/>
    <w:lvl w:ilvl="0" w:tplc="6CB494AC">
      <w:numFmt w:val="bullet"/>
      <w:lvlText w:val="•"/>
      <w:lvlJc w:val="left"/>
      <w:pPr>
        <w:ind w:left="720" w:hanging="360"/>
      </w:pPr>
      <w:rPr>
        <w:rFonts w:ascii="Source Sans Pro" w:eastAsiaTheme="minorHAnsi" w:hAnsi="Source Sans Pro"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BA0037"/>
    <w:multiLevelType w:val="hybridMultilevel"/>
    <w:tmpl w:val="B8004714"/>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B2A00"/>
    <w:multiLevelType w:val="hybridMultilevel"/>
    <w:tmpl w:val="261693F2"/>
    <w:lvl w:ilvl="0" w:tplc="FFFFFFFF">
      <w:start w:val="1"/>
      <w:numFmt w:val="upp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4B7E1B"/>
    <w:multiLevelType w:val="hybridMultilevel"/>
    <w:tmpl w:val="261693F2"/>
    <w:lvl w:ilvl="0" w:tplc="FFFFFFFF">
      <w:start w:val="1"/>
      <w:numFmt w:val="upp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8118785">
    <w:abstractNumId w:val="0"/>
  </w:num>
  <w:num w:numId="2" w16cid:durableId="842863058">
    <w:abstractNumId w:val="6"/>
  </w:num>
  <w:num w:numId="3" w16cid:durableId="722677872">
    <w:abstractNumId w:val="12"/>
  </w:num>
  <w:num w:numId="4" w16cid:durableId="641693916">
    <w:abstractNumId w:val="10"/>
  </w:num>
  <w:num w:numId="5" w16cid:durableId="1103190179">
    <w:abstractNumId w:val="18"/>
  </w:num>
  <w:num w:numId="6" w16cid:durableId="1312324169">
    <w:abstractNumId w:val="17"/>
  </w:num>
  <w:num w:numId="7" w16cid:durableId="44379486">
    <w:abstractNumId w:val="4"/>
  </w:num>
  <w:num w:numId="8" w16cid:durableId="501626008">
    <w:abstractNumId w:val="7"/>
  </w:num>
  <w:num w:numId="9" w16cid:durableId="1521049356">
    <w:abstractNumId w:val="2"/>
  </w:num>
  <w:num w:numId="10" w16cid:durableId="2078436074">
    <w:abstractNumId w:val="22"/>
  </w:num>
  <w:num w:numId="11" w16cid:durableId="2072145927">
    <w:abstractNumId w:val="1"/>
  </w:num>
  <w:num w:numId="12" w16cid:durableId="1420515932">
    <w:abstractNumId w:val="21"/>
  </w:num>
  <w:num w:numId="13" w16cid:durableId="1187989155">
    <w:abstractNumId w:val="8"/>
  </w:num>
  <w:num w:numId="14" w16cid:durableId="78716173">
    <w:abstractNumId w:val="5"/>
  </w:num>
  <w:num w:numId="15" w16cid:durableId="374739796">
    <w:abstractNumId w:val="16"/>
  </w:num>
  <w:num w:numId="16" w16cid:durableId="1766533998">
    <w:abstractNumId w:val="15"/>
  </w:num>
  <w:num w:numId="17" w16cid:durableId="1034884169">
    <w:abstractNumId w:val="19"/>
  </w:num>
  <w:num w:numId="18" w16cid:durableId="1624770025">
    <w:abstractNumId w:val="3"/>
  </w:num>
  <w:num w:numId="19" w16cid:durableId="189613379">
    <w:abstractNumId w:val="23"/>
  </w:num>
  <w:num w:numId="20" w16cid:durableId="705326050">
    <w:abstractNumId w:val="24"/>
  </w:num>
  <w:num w:numId="21" w16cid:durableId="394397971">
    <w:abstractNumId w:val="13"/>
  </w:num>
  <w:num w:numId="22" w16cid:durableId="2090685504">
    <w:abstractNumId w:val="11"/>
  </w:num>
  <w:num w:numId="23" w16cid:durableId="2046325717">
    <w:abstractNumId w:val="20"/>
  </w:num>
  <w:num w:numId="24" w16cid:durableId="104621954">
    <w:abstractNumId w:val="14"/>
  </w:num>
  <w:num w:numId="25" w16cid:durableId="133268057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C4"/>
    <w:rsid w:val="00000101"/>
    <w:rsid w:val="0000280F"/>
    <w:rsid w:val="00002F28"/>
    <w:rsid w:val="00003B75"/>
    <w:rsid w:val="00005E9D"/>
    <w:rsid w:val="0000661F"/>
    <w:rsid w:val="00012679"/>
    <w:rsid w:val="0001491E"/>
    <w:rsid w:val="00016A81"/>
    <w:rsid w:val="00022284"/>
    <w:rsid w:val="00022DF4"/>
    <w:rsid w:val="000362B4"/>
    <w:rsid w:val="000379C4"/>
    <w:rsid w:val="00037C60"/>
    <w:rsid w:val="000435E4"/>
    <w:rsid w:val="00043D9D"/>
    <w:rsid w:val="00043E18"/>
    <w:rsid w:val="000569F9"/>
    <w:rsid w:val="00057CCA"/>
    <w:rsid w:val="00063FA0"/>
    <w:rsid w:val="00064CB8"/>
    <w:rsid w:val="00067DB6"/>
    <w:rsid w:val="00071C06"/>
    <w:rsid w:val="00072633"/>
    <w:rsid w:val="0007511C"/>
    <w:rsid w:val="000760E5"/>
    <w:rsid w:val="000813CF"/>
    <w:rsid w:val="00081C37"/>
    <w:rsid w:val="00084AE3"/>
    <w:rsid w:val="00085F01"/>
    <w:rsid w:val="00087267"/>
    <w:rsid w:val="0009184C"/>
    <w:rsid w:val="00093D9A"/>
    <w:rsid w:val="000941AE"/>
    <w:rsid w:val="00095821"/>
    <w:rsid w:val="000B09FC"/>
    <w:rsid w:val="000B353B"/>
    <w:rsid w:val="000B3F5F"/>
    <w:rsid w:val="000B5F4B"/>
    <w:rsid w:val="000B771E"/>
    <w:rsid w:val="000C0241"/>
    <w:rsid w:val="000C1B31"/>
    <w:rsid w:val="000C40A4"/>
    <w:rsid w:val="000C4DC3"/>
    <w:rsid w:val="000C74F3"/>
    <w:rsid w:val="000D05A3"/>
    <w:rsid w:val="000D0D20"/>
    <w:rsid w:val="000D2E3F"/>
    <w:rsid w:val="000E09A7"/>
    <w:rsid w:val="000E69EC"/>
    <w:rsid w:val="000E7866"/>
    <w:rsid w:val="000F0BDF"/>
    <w:rsid w:val="000F11C9"/>
    <w:rsid w:val="000F31E8"/>
    <w:rsid w:val="000F39C9"/>
    <w:rsid w:val="000F49CC"/>
    <w:rsid w:val="000F59EB"/>
    <w:rsid w:val="001010D4"/>
    <w:rsid w:val="00104AC3"/>
    <w:rsid w:val="00106633"/>
    <w:rsid w:val="001073A7"/>
    <w:rsid w:val="00111593"/>
    <w:rsid w:val="00114E1A"/>
    <w:rsid w:val="00117E1C"/>
    <w:rsid w:val="00120288"/>
    <w:rsid w:val="00122E82"/>
    <w:rsid w:val="00123619"/>
    <w:rsid w:val="00123A5A"/>
    <w:rsid w:val="00130C85"/>
    <w:rsid w:val="00132D61"/>
    <w:rsid w:val="00137386"/>
    <w:rsid w:val="00140B23"/>
    <w:rsid w:val="00141378"/>
    <w:rsid w:val="001417A4"/>
    <w:rsid w:val="00142418"/>
    <w:rsid w:val="0014437D"/>
    <w:rsid w:val="001468EF"/>
    <w:rsid w:val="00152500"/>
    <w:rsid w:val="0015436A"/>
    <w:rsid w:val="0015572C"/>
    <w:rsid w:val="00156386"/>
    <w:rsid w:val="0015778B"/>
    <w:rsid w:val="00162F99"/>
    <w:rsid w:val="00164C74"/>
    <w:rsid w:val="00166133"/>
    <w:rsid w:val="00172593"/>
    <w:rsid w:val="001729A7"/>
    <w:rsid w:val="00175AC7"/>
    <w:rsid w:val="001760F2"/>
    <w:rsid w:val="00191876"/>
    <w:rsid w:val="00191DDF"/>
    <w:rsid w:val="001957E1"/>
    <w:rsid w:val="00195AE0"/>
    <w:rsid w:val="001A0A58"/>
    <w:rsid w:val="001B129E"/>
    <w:rsid w:val="001B7716"/>
    <w:rsid w:val="001C1276"/>
    <w:rsid w:val="001C49B5"/>
    <w:rsid w:val="001D3797"/>
    <w:rsid w:val="001D52B5"/>
    <w:rsid w:val="001D7975"/>
    <w:rsid w:val="001E1219"/>
    <w:rsid w:val="001E3FC0"/>
    <w:rsid w:val="001E670A"/>
    <w:rsid w:val="001E6D30"/>
    <w:rsid w:val="001E7DFC"/>
    <w:rsid w:val="001F33D2"/>
    <w:rsid w:val="00206046"/>
    <w:rsid w:val="0021376B"/>
    <w:rsid w:val="00221931"/>
    <w:rsid w:val="00226A54"/>
    <w:rsid w:val="00227060"/>
    <w:rsid w:val="00227085"/>
    <w:rsid w:val="002301E7"/>
    <w:rsid w:val="00231198"/>
    <w:rsid w:val="00231AE0"/>
    <w:rsid w:val="002321AC"/>
    <w:rsid w:val="00234551"/>
    <w:rsid w:val="00235D94"/>
    <w:rsid w:val="0023732A"/>
    <w:rsid w:val="00237B64"/>
    <w:rsid w:val="002414F9"/>
    <w:rsid w:val="00241C03"/>
    <w:rsid w:val="00241C3E"/>
    <w:rsid w:val="00241C4F"/>
    <w:rsid w:val="0024478C"/>
    <w:rsid w:val="00244EA6"/>
    <w:rsid w:val="00245A1C"/>
    <w:rsid w:val="0025004E"/>
    <w:rsid w:val="002505F5"/>
    <w:rsid w:val="00256571"/>
    <w:rsid w:val="002660C3"/>
    <w:rsid w:val="00272CFB"/>
    <w:rsid w:val="00276CC4"/>
    <w:rsid w:val="002839FA"/>
    <w:rsid w:val="0028651A"/>
    <w:rsid w:val="00286FCE"/>
    <w:rsid w:val="00290857"/>
    <w:rsid w:val="00292CA8"/>
    <w:rsid w:val="002932B6"/>
    <w:rsid w:val="0029389B"/>
    <w:rsid w:val="00294E3F"/>
    <w:rsid w:val="00295484"/>
    <w:rsid w:val="00296075"/>
    <w:rsid w:val="002A02BF"/>
    <w:rsid w:val="002A418A"/>
    <w:rsid w:val="002A5049"/>
    <w:rsid w:val="002A575C"/>
    <w:rsid w:val="002A75E2"/>
    <w:rsid w:val="002B0229"/>
    <w:rsid w:val="002B4F38"/>
    <w:rsid w:val="002B5E22"/>
    <w:rsid w:val="002C2A6F"/>
    <w:rsid w:val="002C7F97"/>
    <w:rsid w:val="002D1223"/>
    <w:rsid w:val="002D2FE2"/>
    <w:rsid w:val="002D4938"/>
    <w:rsid w:val="002D4B4C"/>
    <w:rsid w:val="002D5C21"/>
    <w:rsid w:val="002D6963"/>
    <w:rsid w:val="002D773A"/>
    <w:rsid w:val="002E42F6"/>
    <w:rsid w:val="002E4AC0"/>
    <w:rsid w:val="002E51D6"/>
    <w:rsid w:val="002E5862"/>
    <w:rsid w:val="002E6C04"/>
    <w:rsid w:val="002F0C08"/>
    <w:rsid w:val="002F2DAB"/>
    <w:rsid w:val="002F31E9"/>
    <w:rsid w:val="002F3B21"/>
    <w:rsid w:val="002F3B9E"/>
    <w:rsid w:val="0030149D"/>
    <w:rsid w:val="0030517B"/>
    <w:rsid w:val="00306782"/>
    <w:rsid w:val="0030778C"/>
    <w:rsid w:val="00311267"/>
    <w:rsid w:val="003143DA"/>
    <w:rsid w:val="003170EB"/>
    <w:rsid w:val="003215FB"/>
    <w:rsid w:val="00322F87"/>
    <w:rsid w:val="00325E06"/>
    <w:rsid w:val="0033204D"/>
    <w:rsid w:val="00336F27"/>
    <w:rsid w:val="00337C32"/>
    <w:rsid w:val="00340A3E"/>
    <w:rsid w:val="003438CE"/>
    <w:rsid w:val="003439E7"/>
    <w:rsid w:val="0034429F"/>
    <w:rsid w:val="00346F6A"/>
    <w:rsid w:val="00347F60"/>
    <w:rsid w:val="0035049B"/>
    <w:rsid w:val="00352312"/>
    <w:rsid w:val="00353919"/>
    <w:rsid w:val="003627E3"/>
    <w:rsid w:val="00362971"/>
    <w:rsid w:val="0036306B"/>
    <w:rsid w:val="0036404C"/>
    <w:rsid w:val="0036428B"/>
    <w:rsid w:val="0036535A"/>
    <w:rsid w:val="003655E0"/>
    <w:rsid w:val="00367386"/>
    <w:rsid w:val="00370B89"/>
    <w:rsid w:val="00371A68"/>
    <w:rsid w:val="00376879"/>
    <w:rsid w:val="00377975"/>
    <w:rsid w:val="00377B00"/>
    <w:rsid w:val="00383B44"/>
    <w:rsid w:val="00385BE3"/>
    <w:rsid w:val="0038639A"/>
    <w:rsid w:val="00386AC4"/>
    <w:rsid w:val="0038710D"/>
    <w:rsid w:val="00387727"/>
    <w:rsid w:val="00390F6B"/>
    <w:rsid w:val="0039314C"/>
    <w:rsid w:val="0039317F"/>
    <w:rsid w:val="0039421B"/>
    <w:rsid w:val="00395C62"/>
    <w:rsid w:val="0039629C"/>
    <w:rsid w:val="00396A87"/>
    <w:rsid w:val="003A5C88"/>
    <w:rsid w:val="003B53EB"/>
    <w:rsid w:val="003B625F"/>
    <w:rsid w:val="003B62D4"/>
    <w:rsid w:val="003B662B"/>
    <w:rsid w:val="003B6ECC"/>
    <w:rsid w:val="003C44C0"/>
    <w:rsid w:val="003D0ADC"/>
    <w:rsid w:val="003D3EF6"/>
    <w:rsid w:val="003D57A5"/>
    <w:rsid w:val="003D5AFA"/>
    <w:rsid w:val="003E04AD"/>
    <w:rsid w:val="003E226B"/>
    <w:rsid w:val="003E3A84"/>
    <w:rsid w:val="003E3B0E"/>
    <w:rsid w:val="003E5ACC"/>
    <w:rsid w:val="003E6947"/>
    <w:rsid w:val="003E7EED"/>
    <w:rsid w:val="003F1372"/>
    <w:rsid w:val="003F251F"/>
    <w:rsid w:val="003F3CFF"/>
    <w:rsid w:val="003F701A"/>
    <w:rsid w:val="00401A51"/>
    <w:rsid w:val="0040460B"/>
    <w:rsid w:val="004102F8"/>
    <w:rsid w:val="00410F25"/>
    <w:rsid w:val="00425944"/>
    <w:rsid w:val="00427D33"/>
    <w:rsid w:val="00431DFB"/>
    <w:rsid w:val="00432F65"/>
    <w:rsid w:val="004337D2"/>
    <w:rsid w:val="00434E37"/>
    <w:rsid w:val="00435B14"/>
    <w:rsid w:val="00440408"/>
    <w:rsid w:val="004429E0"/>
    <w:rsid w:val="00444716"/>
    <w:rsid w:val="00451509"/>
    <w:rsid w:val="00452E17"/>
    <w:rsid w:val="00452E4D"/>
    <w:rsid w:val="004535BD"/>
    <w:rsid w:val="00453DC2"/>
    <w:rsid w:val="00455D6D"/>
    <w:rsid w:val="00460E8A"/>
    <w:rsid w:val="0046410F"/>
    <w:rsid w:val="00466E46"/>
    <w:rsid w:val="00470E08"/>
    <w:rsid w:val="004727FB"/>
    <w:rsid w:val="0047314E"/>
    <w:rsid w:val="004733D3"/>
    <w:rsid w:val="00474946"/>
    <w:rsid w:val="004758C6"/>
    <w:rsid w:val="00482B16"/>
    <w:rsid w:val="0048533F"/>
    <w:rsid w:val="00487B98"/>
    <w:rsid w:val="00490BA4"/>
    <w:rsid w:val="00490F9C"/>
    <w:rsid w:val="004929BF"/>
    <w:rsid w:val="00492C16"/>
    <w:rsid w:val="00492E3D"/>
    <w:rsid w:val="00493794"/>
    <w:rsid w:val="004A09A2"/>
    <w:rsid w:val="004A2754"/>
    <w:rsid w:val="004A446F"/>
    <w:rsid w:val="004A46EC"/>
    <w:rsid w:val="004B0BF4"/>
    <w:rsid w:val="004B69A9"/>
    <w:rsid w:val="004C2549"/>
    <w:rsid w:val="004C4F41"/>
    <w:rsid w:val="004C54DA"/>
    <w:rsid w:val="004D2630"/>
    <w:rsid w:val="004D2680"/>
    <w:rsid w:val="004D38F3"/>
    <w:rsid w:val="004D7F5E"/>
    <w:rsid w:val="004E530F"/>
    <w:rsid w:val="004E6C90"/>
    <w:rsid w:val="004E7365"/>
    <w:rsid w:val="004F1D0B"/>
    <w:rsid w:val="004F3E6A"/>
    <w:rsid w:val="004F6EB3"/>
    <w:rsid w:val="004F75C4"/>
    <w:rsid w:val="004F7B2C"/>
    <w:rsid w:val="005042B2"/>
    <w:rsid w:val="00510D94"/>
    <w:rsid w:val="00512F7A"/>
    <w:rsid w:val="00513A8A"/>
    <w:rsid w:val="005145C2"/>
    <w:rsid w:val="0051733B"/>
    <w:rsid w:val="005220A6"/>
    <w:rsid w:val="005327C3"/>
    <w:rsid w:val="0053559B"/>
    <w:rsid w:val="00536262"/>
    <w:rsid w:val="005370EE"/>
    <w:rsid w:val="0054375D"/>
    <w:rsid w:val="00545731"/>
    <w:rsid w:val="00545BA4"/>
    <w:rsid w:val="005462D9"/>
    <w:rsid w:val="005465F7"/>
    <w:rsid w:val="00546678"/>
    <w:rsid w:val="005477A2"/>
    <w:rsid w:val="0054791C"/>
    <w:rsid w:val="00551D2F"/>
    <w:rsid w:val="005523A7"/>
    <w:rsid w:val="005571BA"/>
    <w:rsid w:val="0056072D"/>
    <w:rsid w:val="00564E29"/>
    <w:rsid w:val="0057222B"/>
    <w:rsid w:val="0057245F"/>
    <w:rsid w:val="00572F66"/>
    <w:rsid w:val="00573770"/>
    <w:rsid w:val="00573E3F"/>
    <w:rsid w:val="00580AB3"/>
    <w:rsid w:val="00580D1B"/>
    <w:rsid w:val="00582FD9"/>
    <w:rsid w:val="00585A00"/>
    <w:rsid w:val="0058634C"/>
    <w:rsid w:val="005876D9"/>
    <w:rsid w:val="00590B00"/>
    <w:rsid w:val="00593B33"/>
    <w:rsid w:val="00595E61"/>
    <w:rsid w:val="005A1A66"/>
    <w:rsid w:val="005A4FD7"/>
    <w:rsid w:val="005B08E6"/>
    <w:rsid w:val="005B11BC"/>
    <w:rsid w:val="005B48B7"/>
    <w:rsid w:val="005B6E09"/>
    <w:rsid w:val="005C3BD3"/>
    <w:rsid w:val="005C4349"/>
    <w:rsid w:val="005C670A"/>
    <w:rsid w:val="005D2E97"/>
    <w:rsid w:val="005D319D"/>
    <w:rsid w:val="005D5A5F"/>
    <w:rsid w:val="005E3694"/>
    <w:rsid w:val="005E6647"/>
    <w:rsid w:val="005E7237"/>
    <w:rsid w:val="005E74AD"/>
    <w:rsid w:val="005F0B3B"/>
    <w:rsid w:val="005F0D60"/>
    <w:rsid w:val="005F341C"/>
    <w:rsid w:val="005F41B9"/>
    <w:rsid w:val="005F6989"/>
    <w:rsid w:val="00601D08"/>
    <w:rsid w:val="0061454C"/>
    <w:rsid w:val="00621095"/>
    <w:rsid w:val="006234F0"/>
    <w:rsid w:val="00627352"/>
    <w:rsid w:val="00632F7D"/>
    <w:rsid w:val="006353DD"/>
    <w:rsid w:val="00635BC5"/>
    <w:rsid w:val="0063648E"/>
    <w:rsid w:val="006426F1"/>
    <w:rsid w:val="00643FBC"/>
    <w:rsid w:val="00643FCE"/>
    <w:rsid w:val="00645EBD"/>
    <w:rsid w:val="00651B4B"/>
    <w:rsid w:val="006520F8"/>
    <w:rsid w:val="00652714"/>
    <w:rsid w:val="00655768"/>
    <w:rsid w:val="00656B7A"/>
    <w:rsid w:val="006600D0"/>
    <w:rsid w:val="006605A2"/>
    <w:rsid w:val="006669FF"/>
    <w:rsid w:val="00674AEC"/>
    <w:rsid w:val="0067753C"/>
    <w:rsid w:val="00680891"/>
    <w:rsid w:val="00680912"/>
    <w:rsid w:val="006867FA"/>
    <w:rsid w:val="00687AC1"/>
    <w:rsid w:val="00691CB3"/>
    <w:rsid w:val="0069222D"/>
    <w:rsid w:val="00693209"/>
    <w:rsid w:val="006944C8"/>
    <w:rsid w:val="00694D5D"/>
    <w:rsid w:val="006954FE"/>
    <w:rsid w:val="006965BC"/>
    <w:rsid w:val="006A1540"/>
    <w:rsid w:val="006A2560"/>
    <w:rsid w:val="006A5018"/>
    <w:rsid w:val="006A5620"/>
    <w:rsid w:val="006B0844"/>
    <w:rsid w:val="006B1AD6"/>
    <w:rsid w:val="006B540E"/>
    <w:rsid w:val="006B59A7"/>
    <w:rsid w:val="006B5F3D"/>
    <w:rsid w:val="006B675E"/>
    <w:rsid w:val="006B6C64"/>
    <w:rsid w:val="006B7CD2"/>
    <w:rsid w:val="006C0823"/>
    <w:rsid w:val="006C2A80"/>
    <w:rsid w:val="006C2DA4"/>
    <w:rsid w:val="006C2F15"/>
    <w:rsid w:val="006C3890"/>
    <w:rsid w:val="006C3CD1"/>
    <w:rsid w:val="006C468C"/>
    <w:rsid w:val="006C4C3F"/>
    <w:rsid w:val="006C5516"/>
    <w:rsid w:val="006C5B3B"/>
    <w:rsid w:val="006C5BE9"/>
    <w:rsid w:val="006D0AAB"/>
    <w:rsid w:val="006D21B3"/>
    <w:rsid w:val="006D540F"/>
    <w:rsid w:val="006D6B0D"/>
    <w:rsid w:val="006D7FE8"/>
    <w:rsid w:val="006E13D0"/>
    <w:rsid w:val="006E1CCA"/>
    <w:rsid w:val="006E5B3D"/>
    <w:rsid w:val="006E5BDE"/>
    <w:rsid w:val="006F03A6"/>
    <w:rsid w:val="006F3C28"/>
    <w:rsid w:val="006F4F37"/>
    <w:rsid w:val="006F50EA"/>
    <w:rsid w:val="006F609C"/>
    <w:rsid w:val="006F7CC1"/>
    <w:rsid w:val="006F7EBC"/>
    <w:rsid w:val="0070174B"/>
    <w:rsid w:val="007034B2"/>
    <w:rsid w:val="00703F91"/>
    <w:rsid w:val="00704AD0"/>
    <w:rsid w:val="00704B2F"/>
    <w:rsid w:val="0070534D"/>
    <w:rsid w:val="00706ECE"/>
    <w:rsid w:val="00706EE3"/>
    <w:rsid w:val="00715697"/>
    <w:rsid w:val="00720CBF"/>
    <w:rsid w:val="00720F49"/>
    <w:rsid w:val="00722B6E"/>
    <w:rsid w:val="00724490"/>
    <w:rsid w:val="0072456D"/>
    <w:rsid w:val="00725083"/>
    <w:rsid w:val="00731A35"/>
    <w:rsid w:val="00736594"/>
    <w:rsid w:val="0073745A"/>
    <w:rsid w:val="00737689"/>
    <w:rsid w:val="00742B93"/>
    <w:rsid w:val="00743F2D"/>
    <w:rsid w:val="00746B44"/>
    <w:rsid w:val="00751A84"/>
    <w:rsid w:val="00753DC8"/>
    <w:rsid w:val="007576B0"/>
    <w:rsid w:val="00760453"/>
    <w:rsid w:val="007608F5"/>
    <w:rsid w:val="007620E6"/>
    <w:rsid w:val="00762A22"/>
    <w:rsid w:val="0076708D"/>
    <w:rsid w:val="007702B5"/>
    <w:rsid w:val="00772DD3"/>
    <w:rsid w:val="007734CB"/>
    <w:rsid w:val="007740BB"/>
    <w:rsid w:val="00774291"/>
    <w:rsid w:val="0077554E"/>
    <w:rsid w:val="007765D9"/>
    <w:rsid w:val="007816DE"/>
    <w:rsid w:val="00782AD6"/>
    <w:rsid w:val="00786DAD"/>
    <w:rsid w:val="0078707B"/>
    <w:rsid w:val="007944FA"/>
    <w:rsid w:val="007A08C9"/>
    <w:rsid w:val="007A15FC"/>
    <w:rsid w:val="007A5E97"/>
    <w:rsid w:val="007B321B"/>
    <w:rsid w:val="007B3371"/>
    <w:rsid w:val="007B6673"/>
    <w:rsid w:val="007B76FA"/>
    <w:rsid w:val="007B7D8B"/>
    <w:rsid w:val="007C16FE"/>
    <w:rsid w:val="007C1C39"/>
    <w:rsid w:val="007C27A9"/>
    <w:rsid w:val="007C6827"/>
    <w:rsid w:val="007C7BD7"/>
    <w:rsid w:val="007D0E66"/>
    <w:rsid w:val="007D21CB"/>
    <w:rsid w:val="007D2A46"/>
    <w:rsid w:val="007D4E3C"/>
    <w:rsid w:val="007D5006"/>
    <w:rsid w:val="007D688C"/>
    <w:rsid w:val="007D7973"/>
    <w:rsid w:val="007F0FA8"/>
    <w:rsid w:val="007F2D8B"/>
    <w:rsid w:val="007F38E2"/>
    <w:rsid w:val="007F6F19"/>
    <w:rsid w:val="007F787B"/>
    <w:rsid w:val="00801B2F"/>
    <w:rsid w:val="00801D5B"/>
    <w:rsid w:val="0080201D"/>
    <w:rsid w:val="008033E0"/>
    <w:rsid w:val="00803415"/>
    <w:rsid w:val="008063EA"/>
    <w:rsid w:val="0080648C"/>
    <w:rsid w:val="00811ABD"/>
    <w:rsid w:val="00812158"/>
    <w:rsid w:val="008133DC"/>
    <w:rsid w:val="0081377C"/>
    <w:rsid w:val="00814B3F"/>
    <w:rsid w:val="0081508C"/>
    <w:rsid w:val="008161D0"/>
    <w:rsid w:val="00816DCE"/>
    <w:rsid w:val="00821BAD"/>
    <w:rsid w:val="00822F0A"/>
    <w:rsid w:val="008264AC"/>
    <w:rsid w:val="008340B3"/>
    <w:rsid w:val="008342D2"/>
    <w:rsid w:val="00836E23"/>
    <w:rsid w:val="00837618"/>
    <w:rsid w:val="008414EA"/>
    <w:rsid w:val="008448A0"/>
    <w:rsid w:val="00855105"/>
    <w:rsid w:val="0085541B"/>
    <w:rsid w:val="00856A41"/>
    <w:rsid w:val="008638EA"/>
    <w:rsid w:val="00870CA9"/>
    <w:rsid w:val="008715D5"/>
    <w:rsid w:val="00874035"/>
    <w:rsid w:val="00874AD0"/>
    <w:rsid w:val="00874C05"/>
    <w:rsid w:val="00882C77"/>
    <w:rsid w:val="00885635"/>
    <w:rsid w:val="00886370"/>
    <w:rsid w:val="0088676E"/>
    <w:rsid w:val="00886D00"/>
    <w:rsid w:val="00892D38"/>
    <w:rsid w:val="00893766"/>
    <w:rsid w:val="00895877"/>
    <w:rsid w:val="00897C07"/>
    <w:rsid w:val="008A181D"/>
    <w:rsid w:val="008A1D39"/>
    <w:rsid w:val="008A5515"/>
    <w:rsid w:val="008A5851"/>
    <w:rsid w:val="008B0D08"/>
    <w:rsid w:val="008B21F7"/>
    <w:rsid w:val="008B2A0E"/>
    <w:rsid w:val="008B3553"/>
    <w:rsid w:val="008B7009"/>
    <w:rsid w:val="008C0539"/>
    <w:rsid w:val="008C142A"/>
    <w:rsid w:val="008C2E77"/>
    <w:rsid w:val="008C31B1"/>
    <w:rsid w:val="008C7065"/>
    <w:rsid w:val="008D08A0"/>
    <w:rsid w:val="008D2F90"/>
    <w:rsid w:val="008D3158"/>
    <w:rsid w:val="008D3899"/>
    <w:rsid w:val="008D54DE"/>
    <w:rsid w:val="008D5F1D"/>
    <w:rsid w:val="008E0347"/>
    <w:rsid w:val="008E3E74"/>
    <w:rsid w:val="008E47EC"/>
    <w:rsid w:val="008E4DE0"/>
    <w:rsid w:val="008E52E2"/>
    <w:rsid w:val="008E560B"/>
    <w:rsid w:val="008E7289"/>
    <w:rsid w:val="008F152D"/>
    <w:rsid w:val="008F3B02"/>
    <w:rsid w:val="008F432D"/>
    <w:rsid w:val="008F4386"/>
    <w:rsid w:val="008F45F6"/>
    <w:rsid w:val="008F4C83"/>
    <w:rsid w:val="008F6E04"/>
    <w:rsid w:val="00902AE7"/>
    <w:rsid w:val="00904E2E"/>
    <w:rsid w:val="009057C3"/>
    <w:rsid w:val="009060D7"/>
    <w:rsid w:val="009066AE"/>
    <w:rsid w:val="00907C17"/>
    <w:rsid w:val="00911CD6"/>
    <w:rsid w:val="00913B6A"/>
    <w:rsid w:val="00914741"/>
    <w:rsid w:val="00915C71"/>
    <w:rsid w:val="0091759A"/>
    <w:rsid w:val="0092505F"/>
    <w:rsid w:val="00925D09"/>
    <w:rsid w:val="00927122"/>
    <w:rsid w:val="009321E1"/>
    <w:rsid w:val="009367F6"/>
    <w:rsid w:val="00941C64"/>
    <w:rsid w:val="00942C15"/>
    <w:rsid w:val="00943FFD"/>
    <w:rsid w:val="00946464"/>
    <w:rsid w:val="00950BDE"/>
    <w:rsid w:val="009524E9"/>
    <w:rsid w:val="009616AF"/>
    <w:rsid w:val="00962C4D"/>
    <w:rsid w:val="00963945"/>
    <w:rsid w:val="00964179"/>
    <w:rsid w:val="00965C00"/>
    <w:rsid w:val="00966C0E"/>
    <w:rsid w:val="00967DBB"/>
    <w:rsid w:val="0097193F"/>
    <w:rsid w:val="00971A54"/>
    <w:rsid w:val="009727DE"/>
    <w:rsid w:val="00974A46"/>
    <w:rsid w:val="00977A6B"/>
    <w:rsid w:val="009805AB"/>
    <w:rsid w:val="00980D44"/>
    <w:rsid w:val="00981940"/>
    <w:rsid w:val="0099099A"/>
    <w:rsid w:val="009A098D"/>
    <w:rsid w:val="009A1BCE"/>
    <w:rsid w:val="009A238A"/>
    <w:rsid w:val="009A49D3"/>
    <w:rsid w:val="009A68A5"/>
    <w:rsid w:val="009B3332"/>
    <w:rsid w:val="009B34C0"/>
    <w:rsid w:val="009B350A"/>
    <w:rsid w:val="009B7392"/>
    <w:rsid w:val="009B74F5"/>
    <w:rsid w:val="009B7998"/>
    <w:rsid w:val="009C3A8F"/>
    <w:rsid w:val="009C3D59"/>
    <w:rsid w:val="009D333F"/>
    <w:rsid w:val="009D48B4"/>
    <w:rsid w:val="009D53E1"/>
    <w:rsid w:val="009D72BF"/>
    <w:rsid w:val="009D7A4C"/>
    <w:rsid w:val="009E325D"/>
    <w:rsid w:val="009E4012"/>
    <w:rsid w:val="009F25BF"/>
    <w:rsid w:val="009F334D"/>
    <w:rsid w:val="009F667E"/>
    <w:rsid w:val="00A06A1D"/>
    <w:rsid w:val="00A105DE"/>
    <w:rsid w:val="00A113A5"/>
    <w:rsid w:val="00A12D40"/>
    <w:rsid w:val="00A20ED4"/>
    <w:rsid w:val="00A232A1"/>
    <w:rsid w:val="00A23503"/>
    <w:rsid w:val="00A26824"/>
    <w:rsid w:val="00A27013"/>
    <w:rsid w:val="00A328A1"/>
    <w:rsid w:val="00A33152"/>
    <w:rsid w:val="00A3384A"/>
    <w:rsid w:val="00A36514"/>
    <w:rsid w:val="00A37F9F"/>
    <w:rsid w:val="00A4182D"/>
    <w:rsid w:val="00A426CB"/>
    <w:rsid w:val="00A453A4"/>
    <w:rsid w:val="00A45559"/>
    <w:rsid w:val="00A45DE1"/>
    <w:rsid w:val="00A45E25"/>
    <w:rsid w:val="00A466AD"/>
    <w:rsid w:val="00A47723"/>
    <w:rsid w:val="00A508C8"/>
    <w:rsid w:val="00A52859"/>
    <w:rsid w:val="00A52907"/>
    <w:rsid w:val="00A539B8"/>
    <w:rsid w:val="00A540A4"/>
    <w:rsid w:val="00A5636A"/>
    <w:rsid w:val="00A5761F"/>
    <w:rsid w:val="00A61461"/>
    <w:rsid w:val="00A625EA"/>
    <w:rsid w:val="00A65A13"/>
    <w:rsid w:val="00A6617A"/>
    <w:rsid w:val="00A72057"/>
    <w:rsid w:val="00A7597F"/>
    <w:rsid w:val="00A75B24"/>
    <w:rsid w:val="00A77CEC"/>
    <w:rsid w:val="00A80B4D"/>
    <w:rsid w:val="00A80E7A"/>
    <w:rsid w:val="00A84634"/>
    <w:rsid w:val="00A84ED9"/>
    <w:rsid w:val="00A9087B"/>
    <w:rsid w:val="00A92708"/>
    <w:rsid w:val="00A92924"/>
    <w:rsid w:val="00A93F04"/>
    <w:rsid w:val="00A95C88"/>
    <w:rsid w:val="00A96D8E"/>
    <w:rsid w:val="00A97B70"/>
    <w:rsid w:val="00AA0A16"/>
    <w:rsid w:val="00AA46D5"/>
    <w:rsid w:val="00AA6049"/>
    <w:rsid w:val="00AB0F9B"/>
    <w:rsid w:val="00AB119F"/>
    <w:rsid w:val="00AB1CA9"/>
    <w:rsid w:val="00AC0293"/>
    <w:rsid w:val="00AC30CA"/>
    <w:rsid w:val="00AC3721"/>
    <w:rsid w:val="00AC3800"/>
    <w:rsid w:val="00AC4D10"/>
    <w:rsid w:val="00AD11F3"/>
    <w:rsid w:val="00AD1D37"/>
    <w:rsid w:val="00AD2094"/>
    <w:rsid w:val="00AE0D90"/>
    <w:rsid w:val="00AE1A6D"/>
    <w:rsid w:val="00AE6564"/>
    <w:rsid w:val="00AF317A"/>
    <w:rsid w:val="00AF4EDE"/>
    <w:rsid w:val="00AF7CC9"/>
    <w:rsid w:val="00B00E01"/>
    <w:rsid w:val="00B03AD8"/>
    <w:rsid w:val="00B111B7"/>
    <w:rsid w:val="00B11E58"/>
    <w:rsid w:val="00B12507"/>
    <w:rsid w:val="00B12EE1"/>
    <w:rsid w:val="00B13C4F"/>
    <w:rsid w:val="00B15D06"/>
    <w:rsid w:val="00B1684F"/>
    <w:rsid w:val="00B217A6"/>
    <w:rsid w:val="00B21CD4"/>
    <w:rsid w:val="00B24FFF"/>
    <w:rsid w:val="00B318E2"/>
    <w:rsid w:val="00B31E29"/>
    <w:rsid w:val="00B365E7"/>
    <w:rsid w:val="00B37C70"/>
    <w:rsid w:val="00B42D06"/>
    <w:rsid w:val="00B44B05"/>
    <w:rsid w:val="00B46BAE"/>
    <w:rsid w:val="00B47542"/>
    <w:rsid w:val="00B50E0C"/>
    <w:rsid w:val="00B529CA"/>
    <w:rsid w:val="00B54D46"/>
    <w:rsid w:val="00B57E43"/>
    <w:rsid w:val="00B608CF"/>
    <w:rsid w:val="00B61C49"/>
    <w:rsid w:val="00B620BC"/>
    <w:rsid w:val="00B62440"/>
    <w:rsid w:val="00B62C29"/>
    <w:rsid w:val="00B63A39"/>
    <w:rsid w:val="00B655D0"/>
    <w:rsid w:val="00B664ED"/>
    <w:rsid w:val="00B707D0"/>
    <w:rsid w:val="00B72980"/>
    <w:rsid w:val="00B761AB"/>
    <w:rsid w:val="00B76466"/>
    <w:rsid w:val="00B77C5D"/>
    <w:rsid w:val="00B83D7D"/>
    <w:rsid w:val="00B84448"/>
    <w:rsid w:val="00B8790A"/>
    <w:rsid w:val="00B90AA4"/>
    <w:rsid w:val="00B910A5"/>
    <w:rsid w:val="00B922EC"/>
    <w:rsid w:val="00B92850"/>
    <w:rsid w:val="00B92C00"/>
    <w:rsid w:val="00B937C8"/>
    <w:rsid w:val="00BA0129"/>
    <w:rsid w:val="00BA3951"/>
    <w:rsid w:val="00BA7B3E"/>
    <w:rsid w:val="00BB171D"/>
    <w:rsid w:val="00BB552B"/>
    <w:rsid w:val="00BB677E"/>
    <w:rsid w:val="00BB779B"/>
    <w:rsid w:val="00BC4E06"/>
    <w:rsid w:val="00BD3468"/>
    <w:rsid w:val="00BE133F"/>
    <w:rsid w:val="00BE3D94"/>
    <w:rsid w:val="00BE7BAF"/>
    <w:rsid w:val="00BE7DD4"/>
    <w:rsid w:val="00BE7E5C"/>
    <w:rsid w:val="00BF0278"/>
    <w:rsid w:val="00BF174A"/>
    <w:rsid w:val="00BF1CC5"/>
    <w:rsid w:val="00BF739E"/>
    <w:rsid w:val="00C00C02"/>
    <w:rsid w:val="00C0127E"/>
    <w:rsid w:val="00C014E3"/>
    <w:rsid w:val="00C0203F"/>
    <w:rsid w:val="00C031BD"/>
    <w:rsid w:val="00C112AC"/>
    <w:rsid w:val="00C13A7E"/>
    <w:rsid w:val="00C26F8F"/>
    <w:rsid w:val="00C34097"/>
    <w:rsid w:val="00C36294"/>
    <w:rsid w:val="00C40857"/>
    <w:rsid w:val="00C408C7"/>
    <w:rsid w:val="00C4394A"/>
    <w:rsid w:val="00C532E5"/>
    <w:rsid w:val="00C53C53"/>
    <w:rsid w:val="00C577FC"/>
    <w:rsid w:val="00C60BB0"/>
    <w:rsid w:val="00C62275"/>
    <w:rsid w:val="00C634A2"/>
    <w:rsid w:val="00C6508B"/>
    <w:rsid w:val="00C672C4"/>
    <w:rsid w:val="00C7384A"/>
    <w:rsid w:val="00C8155C"/>
    <w:rsid w:val="00C8170B"/>
    <w:rsid w:val="00C82E52"/>
    <w:rsid w:val="00C82F2C"/>
    <w:rsid w:val="00C84149"/>
    <w:rsid w:val="00C863D5"/>
    <w:rsid w:val="00C92B21"/>
    <w:rsid w:val="00C935E2"/>
    <w:rsid w:val="00C95106"/>
    <w:rsid w:val="00CA18B6"/>
    <w:rsid w:val="00CA392D"/>
    <w:rsid w:val="00CA4744"/>
    <w:rsid w:val="00CA68D8"/>
    <w:rsid w:val="00CA6EF4"/>
    <w:rsid w:val="00CB047A"/>
    <w:rsid w:val="00CB08C7"/>
    <w:rsid w:val="00CB22B5"/>
    <w:rsid w:val="00CB28EA"/>
    <w:rsid w:val="00CB3BF6"/>
    <w:rsid w:val="00CC0BEC"/>
    <w:rsid w:val="00CC2115"/>
    <w:rsid w:val="00CC2188"/>
    <w:rsid w:val="00CC41BB"/>
    <w:rsid w:val="00CC449C"/>
    <w:rsid w:val="00CC4BD6"/>
    <w:rsid w:val="00CD4DB5"/>
    <w:rsid w:val="00CD6ABA"/>
    <w:rsid w:val="00CE1A67"/>
    <w:rsid w:val="00CE1AB7"/>
    <w:rsid w:val="00CE2D8D"/>
    <w:rsid w:val="00CE3713"/>
    <w:rsid w:val="00CE3E60"/>
    <w:rsid w:val="00CE5C21"/>
    <w:rsid w:val="00CE789E"/>
    <w:rsid w:val="00CF03F9"/>
    <w:rsid w:val="00CF5799"/>
    <w:rsid w:val="00CF5BC9"/>
    <w:rsid w:val="00CF6090"/>
    <w:rsid w:val="00CF7DB2"/>
    <w:rsid w:val="00D01031"/>
    <w:rsid w:val="00D02B43"/>
    <w:rsid w:val="00D04342"/>
    <w:rsid w:val="00D058F8"/>
    <w:rsid w:val="00D0691A"/>
    <w:rsid w:val="00D07D80"/>
    <w:rsid w:val="00D113B8"/>
    <w:rsid w:val="00D15911"/>
    <w:rsid w:val="00D168C8"/>
    <w:rsid w:val="00D17E56"/>
    <w:rsid w:val="00D234B0"/>
    <w:rsid w:val="00D242EB"/>
    <w:rsid w:val="00D25493"/>
    <w:rsid w:val="00D3329C"/>
    <w:rsid w:val="00D3354C"/>
    <w:rsid w:val="00D338A4"/>
    <w:rsid w:val="00D34131"/>
    <w:rsid w:val="00D365DC"/>
    <w:rsid w:val="00D401BB"/>
    <w:rsid w:val="00D451F2"/>
    <w:rsid w:val="00D47A76"/>
    <w:rsid w:val="00D501F1"/>
    <w:rsid w:val="00D50E46"/>
    <w:rsid w:val="00D5171F"/>
    <w:rsid w:val="00D52947"/>
    <w:rsid w:val="00D5399A"/>
    <w:rsid w:val="00D54CF6"/>
    <w:rsid w:val="00D54F48"/>
    <w:rsid w:val="00D56C88"/>
    <w:rsid w:val="00D63755"/>
    <w:rsid w:val="00D64EA6"/>
    <w:rsid w:val="00D70627"/>
    <w:rsid w:val="00D71F6E"/>
    <w:rsid w:val="00D74B90"/>
    <w:rsid w:val="00D75178"/>
    <w:rsid w:val="00D752B1"/>
    <w:rsid w:val="00D80F7B"/>
    <w:rsid w:val="00D83AE9"/>
    <w:rsid w:val="00D8414F"/>
    <w:rsid w:val="00D870F6"/>
    <w:rsid w:val="00D87536"/>
    <w:rsid w:val="00D94D82"/>
    <w:rsid w:val="00D95AC4"/>
    <w:rsid w:val="00D96F4B"/>
    <w:rsid w:val="00D973DF"/>
    <w:rsid w:val="00D979C9"/>
    <w:rsid w:val="00DA2EF2"/>
    <w:rsid w:val="00DA4C7F"/>
    <w:rsid w:val="00DA5BB3"/>
    <w:rsid w:val="00DA5F0B"/>
    <w:rsid w:val="00DA6712"/>
    <w:rsid w:val="00DA6F76"/>
    <w:rsid w:val="00DB124C"/>
    <w:rsid w:val="00DB1F1C"/>
    <w:rsid w:val="00DB3599"/>
    <w:rsid w:val="00DB4116"/>
    <w:rsid w:val="00DB7888"/>
    <w:rsid w:val="00DC1CCB"/>
    <w:rsid w:val="00DC4B94"/>
    <w:rsid w:val="00DC581B"/>
    <w:rsid w:val="00DC5E43"/>
    <w:rsid w:val="00DC79C8"/>
    <w:rsid w:val="00DD3FB1"/>
    <w:rsid w:val="00DE561C"/>
    <w:rsid w:val="00DE7043"/>
    <w:rsid w:val="00DE781F"/>
    <w:rsid w:val="00DF00EC"/>
    <w:rsid w:val="00DF29E0"/>
    <w:rsid w:val="00DF2DA8"/>
    <w:rsid w:val="00DF7E8C"/>
    <w:rsid w:val="00E00698"/>
    <w:rsid w:val="00E04614"/>
    <w:rsid w:val="00E048A5"/>
    <w:rsid w:val="00E0560F"/>
    <w:rsid w:val="00E05615"/>
    <w:rsid w:val="00E10505"/>
    <w:rsid w:val="00E119CF"/>
    <w:rsid w:val="00E20381"/>
    <w:rsid w:val="00E2074F"/>
    <w:rsid w:val="00E2183D"/>
    <w:rsid w:val="00E2237D"/>
    <w:rsid w:val="00E22ED3"/>
    <w:rsid w:val="00E23C96"/>
    <w:rsid w:val="00E24334"/>
    <w:rsid w:val="00E2704C"/>
    <w:rsid w:val="00E30606"/>
    <w:rsid w:val="00E34779"/>
    <w:rsid w:val="00E412C6"/>
    <w:rsid w:val="00E435F5"/>
    <w:rsid w:val="00E43DA1"/>
    <w:rsid w:val="00E473B3"/>
    <w:rsid w:val="00E4E3AE"/>
    <w:rsid w:val="00E52294"/>
    <w:rsid w:val="00E53590"/>
    <w:rsid w:val="00E549A4"/>
    <w:rsid w:val="00E55541"/>
    <w:rsid w:val="00E627B0"/>
    <w:rsid w:val="00E676B5"/>
    <w:rsid w:val="00E730BE"/>
    <w:rsid w:val="00E7396F"/>
    <w:rsid w:val="00E74FDA"/>
    <w:rsid w:val="00E808CC"/>
    <w:rsid w:val="00E84D60"/>
    <w:rsid w:val="00E85ECE"/>
    <w:rsid w:val="00E86635"/>
    <w:rsid w:val="00E8799A"/>
    <w:rsid w:val="00E9046E"/>
    <w:rsid w:val="00E963FE"/>
    <w:rsid w:val="00EA1DD1"/>
    <w:rsid w:val="00EA4FC8"/>
    <w:rsid w:val="00EA7C93"/>
    <w:rsid w:val="00EB519D"/>
    <w:rsid w:val="00EB6A5F"/>
    <w:rsid w:val="00EC3D3D"/>
    <w:rsid w:val="00EC5101"/>
    <w:rsid w:val="00EC6E08"/>
    <w:rsid w:val="00EC7EDA"/>
    <w:rsid w:val="00ED054C"/>
    <w:rsid w:val="00ED07F7"/>
    <w:rsid w:val="00ED12B8"/>
    <w:rsid w:val="00ED18B9"/>
    <w:rsid w:val="00ED1B70"/>
    <w:rsid w:val="00ED6CBE"/>
    <w:rsid w:val="00EE0DC3"/>
    <w:rsid w:val="00EE23DB"/>
    <w:rsid w:val="00EE4285"/>
    <w:rsid w:val="00EE62ED"/>
    <w:rsid w:val="00EE7DD0"/>
    <w:rsid w:val="00EF06C0"/>
    <w:rsid w:val="00EF31D0"/>
    <w:rsid w:val="00EF50D8"/>
    <w:rsid w:val="00EF59F3"/>
    <w:rsid w:val="00F017E6"/>
    <w:rsid w:val="00F037CF"/>
    <w:rsid w:val="00F03B8D"/>
    <w:rsid w:val="00F03E4E"/>
    <w:rsid w:val="00F05EDC"/>
    <w:rsid w:val="00F07048"/>
    <w:rsid w:val="00F10497"/>
    <w:rsid w:val="00F13577"/>
    <w:rsid w:val="00F23F9A"/>
    <w:rsid w:val="00F24DC5"/>
    <w:rsid w:val="00F2577A"/>
    <w:rsid w:val="00F2799A"/>
    <w:rsid w:val="00F30028"/>
    <w:rsid w:val="00F353AB"/>
    <w:rsid w:val="00F40735"/>
    <w:rsid w:val="00F42E89"/>
    <w:rsid w:val="00F43EA0"/>
    <w:rsid w:val="00F445AE"/>
    <w:rsid w:val="00F45B66"/>
    <w:rsid w:val="00F45CAF"/>
    <w:rsid w:val="00F46A4B"/>
    <w:rsid w:val="00F50B14"/>
    <w:rsid w:val="00F53D0E"/>
    <w:rsid w:val="00F60278"/>
    <w:rsid w:val="00F60799"/>
    <w:rsid w:val="00F60EED"/>
    <w:rsid w:val="00F65B76"/>
    <w:rsid w:val="00F701E5"/>
    <w:rsid w:val="00F70816"/>
    <w:rsid w:val="00F71512"/>
    <w:rsid w:val="00F71977"/>
    <w:rsid w:val="00F71AD0"/>
    <w:rsid w:val="00F73998"/>
    <w:rsid w:val="00F73D19"/>
    <w:rsid w:val="00F74425"/>
    <w:rsid w:val="00F768E2"/>
    <w:rsid w:val="00F76C7D"/>
    <w:rsid w:val="00F770A2"/>
    <w:rsid w:val="00F92682"/>
    <w:rsid w:val="00F93016"/>
    <w:rsid w:val="00F93E13"/>
    <w:rsid w:val="00F94417"/>
    <w:rsid w:val="00F95C4C"/>
    <w:rsid w:val="00FA1E56"/>
    <w:rsid w:val="00FA2A81"/>
    <w:rsid w:val="00FA4E18"/>
    <w:rsid w:val="00FA6699"/>
    <w:rsid w:val="00FB1470"/>
    <w:rsid w:val="00FB3E11"/>
    <w:rsid w:val="00FB538C"/>
    <w:rsid w:val="00FB5A61"/>
    <w:rsid w:val="00FB5C83"/>
    <w:rsid w:val="00FB5DBE"/>
    <w:rsid w:val="00FB728B"/>
    <w:rsid w:val="00FB7C92"/>
    <w:rsid w:val="00FC186C"/>
    <w:rsid w:val="00FC4BE2"/>
    <w:rsid w:val="00FC5967"/>
    <w:rsid w:val="00FC7144"/>
    <w:rsid w:val="00FD00A6"/>
    <w:rsid w:val="00FD22D0"/>
    <w:rsid w:val="00FD3266"/>
    <w:rsid w:val="00FD3547"/>
    <w:rsid w:val="00FD7F56"/>
    <w:rsid w:val="00FE113B"/>
    <w:rsid w:val="00FE20E0"/>
    <w:rsid w:val="00FE2D2E"/>
    <w:rsid w:val="00FE568B"/>
    <w:rsid w:val="00FE75ED"/>
    <w:rsid w:val="00FF1C71"/>
    <w:rsid w:val="00FF1DE4"/>
    <w:rsid w:val="00FF5745"/>
    <w:rsid w:val="023183E5"/>
    <w:rsid w:val="07BA2723"/>
    <w:rsid w:val="12B78BA4"/>
    <w:rsid w:val="1503CB1A"/>
    <w:rsid w:val="1622996B"/>
    <w:rsid w:val="1B64F6E6"/>
    <w:rsid w:val="24812CAD"/>
    <w:rsid w:val="25D9FA2C"/>
    <w:rsid w:val="318DC489"/>
    <w:rsid w:val="421FB60F"/>
    <w:rsid w:val="471BBB64"/>
    <w:rsid w:val="47F852B1"/>
    <w:rsid w:val="49C5D758"/>
    <w:rsid w:val="58EB519F"/>
    <w:rsid w:val="5D7A61DC"/>
    <w:rsid w:val="61C15E46"/>
    <w:rsid w:val="687DEFE5"/>
    <w:rsid w:val="6BFBA7FA"/>
    <w:rsid w:val="7555ED00"/>
    <w:rsid w:val="7DA6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BC9A"/>
  <w15:chartTrackingRefBased/>
  <w15:docId w15:val="{0F2F5303-2166-4A88-8DD9-3E677F1A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4B"/>
  </w:style>
  <w:style w:type="paragraph" w:styleId="Heading1">
    <w:name w:val="heading 1"/>
    <w:aliases w:val="Headline"/>
    <w:basedOn w:val="Normal"/>
    <w:next w:val="Normal"/>
    <w:link w:val="Heading1Char"/>
    <w:uiPriority w:val="9"/>
    <w:qFormat/>
    <w:rsid w:val="00D95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5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basedOn w:val="DefaultParagraphFont"/>
    <w:link w:val="Heading1"/>
    <w:uiPriority w:val="9"/>
    <w:rsid w:val="00D95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5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AC4"/>
    <w:rPr>
      <w:rFonts w:eastAsiaTheme="majorEastAsia" w:cstheme="majorBidi"/>
      <w:color w:val="272727" w:themeColor="text1" w:themeTint="D8"/>
    </w:rPr>
  </w:style>
  <w:style w:type="paragraph" w:styleId="Title">
    <w:name w:val="Title"/>
    <w:basedOn w:val="Normal"/>
    <w:next w:val="Normal"/>
    <w:link w:val="TitleChar"/>
    <w:uiPriority w:val="10"/>
    <w:qFormat/>
    <w:rsid w:val="00D95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AC4"/>
    <w:pPr>
      <w:spacing w:before="160"/>
      <w:jc w:val="center"/>
    </w:pPr>
    <w:rPr>
      <w:i/>
      <w:iCs/>
      <w:color w:val="404040" w:themeColor="text1" w:themeTint="BF"/>
    </w:rPr>
  </w:style>
  <w:style w:type="character" w:customStyle="1" w:styleId="QuoteChar">
    <w:name w:val="Quote Char"/>
    <w:basedOn w:val="DefaultParagraphFont"/>
    <w:link w:val="Quote"/>
    <w:uiPriority w:val="29"/>
    <w:rsid w:val="00D95AC4"/>
    <w:rPr>
      <w:i/>
      <w:iCs/>
      <w:color w:val="404040" w:themeColor="text1" w:themeTint="BF"/>
    </w:rPr>
  </w:style>
  <w:style w:type="paragraph" w:styleId="ListParagraph">
    <w:name w:val="List Paragraph"/>
    <w:basedOn w:val="Normal"/>
    <w:uiPriority w:val="34"/>
    <w:qFormat/>
    <w:rsid w:val="00D95AC4"/>
    <w:pPr>
      <w:ind w:left="720"/>
      <w:contextualSpacing/>
    </w:pPr>
  </w:style>
  <w:style w:type="character" w:styleId="IntenseEmphasis">
    <w:name w:val="Intense Emphasis"/>
    <w:basedOn w:val="DefaultParagraphFont"/>
    <w:uiPriority w:val="21"/>
    <w:qFormat/>
    <w:rsid w:val="00D95AC4"/>
    <w:rPr>
      <w:i/>
      <w:iCs/>
      <w:color w:val="0F4761" w:themeColor="accent1" w:themeShade="BF"/>
    </w:rPr>
  </w:style>
  <w:style w:type="paragraph" w:styleId="IntenseQuote">
    <w:name w:val="Intense Quote"/>
    <w:basedOn w:val="Normal"/>
    <w:next w:val="Normal"/>
    <w:link w:val="IntenseQuoteChar"/>
    <w:uiPriority w:val="30"/>
    <w:qFormat/>
    <w:rsid w:val="00D95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AC4"/>
    <w:rPr>
      <w:i/>
      <w:iCs/>
      <w:color w:val="0F4761" w:themeColor="accent1" w:themeShade="BF"/>
    </w:rPr>
  </w:style>
  <w:style w:type="character" w:styleId="IntenseReference">
    <w:name w:val="Intense Reference"/>
    <w:basedOn w:val="DefaultParagraphFont"/>
    <w:uiPriority w:val="32"/>
    <w:qFormat/>
    <w:rsid w:val="00D95AC4"/>
    <w:rPr>
      <w:b/>
      <w:bCs/>
      <w:smallCaps/>
      <w:color w:val="0F4761" w:themeColor="accent1" w:themeShade="BF"/>
      <w:spacing w:val="5"/>
    </w:rPr>
  </w:style>
  <w:style w:type="character" w:styleId="CommentReference">
    <w:name w:val="annotation reference"/>
    <w:basedOn w:val="DefaultParagraphFont"/>
    <w:uiPriority w:val="99"/>
    <w:semiHidden/>
    <w:unhideWhenUsed/>
    <w:rsid w:val="00D95AC4"/>
    <w:rPr>
      <w:sz w:val="16"/>
      <w:szCs w:val="16"/>
    </w:rPr>
  </w:style>
  <w:style w:type="paragraph" w:styleId="CommentText">
    <w:name w:val="annotation text"/>
    <w:basedOn w:val="Normal"/>
    <w:link w:val="CommentTextChar"/>
    <w:uiPriority w:val="99"/>
    <w:unhideWhenUsed/>
    <w:rsid w:val="00D95AC4"/>
    <w:pPr>
      <w:spacing w:line="240" w:lineRule="auto"/>
    </w:pPr>
    <w:rPr>
      <w:sz w:val="20"/>
      <w:szCs w:val="20"/>
    </w:rPr>
  </w:style>
  <w:style w:type="character" w:customStyle="1" w:styleId="CommentTextChar">
    <w:name w:val="Comment Text Char"/>
    <w:basedOn w:val="DefaultParagraphFont"/>
    <w:link w:val="CommentText"/>
    <w:uiPriority w:val="99"/>
    <w:rsid w:val="00D95AC4"/>
    <w:rPr>
      <w:sz w:val="20"/>
      <w:szCs w:val="20"/>
    </w:rPr>
  </w:style>
  <w:style w:type="paragraph" w:styleId="CommentSubject">
    <w:name w:val="annotation subject"/>
    <w:basedOn w:val="CommentText"/>
    <w:next w:val="CommentText"/>
    <w:link w:val="CommentSubjectChar"/>
    <w:uiPriority w:val="99"/>
    <w:semiHidden/>
    <w:unhideWhenUsed/>
    <w:rsid w:val="00D95AC4"/>
    <w:rPr>
      <w:b/>
      <w:bCs/>
    </w:rPr>
  </w:style>
  <w:style w:type="character" w:customStyle="1" w:styleId="CommentSubjectChar">
    <w:name w:val="Comment Subject Char"/>
    <w:basedOn w:val="CommentTextChar"/>
    <w:link w:val="CommentSubject"/>
    <w:uiPriority w:val="99"/>
    <w:semiHidden/>
    <w:rsid w:val="00D95AC4"/>
    <w:rPr>
      <w:b/>
      <w:bCs/>
      <w:sz w:val="20"/>
      <w:szCs w:val="20"/>
    </w:rPr>
  </w:style>
  <w:style w:type="paragraph" w:styleId="Header">
    <w:name w:val="header"/>
    <w:basedOn w:val="Normal"/>
    <w:link w:val="HeaderChar"/>
    <w:uiPriority w:val="99"/>
    <w:unhideWhenUsed/>
    <w:rsid w:val="006C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3B"/>
  </w:style>
  <w:style w:type="paragraph" w:styleId="Footer">
    <w:name w:val="footer"/>
    <w:basedOn w:val="Normal"/>
    <w:link w:val="FooterChar"/>
    <w:uiPriority w:val="99"/>
    <w:unhideWhenUsed/>
    <w:rsid w:val="006C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3B"/>
  </w:style>
  <w:style w:type="paragraph" w:customStyle="1" w:styleId="paragraph">
    <w:name w:val="paragraph"/>
    <w:basedOn w:val="Normal"/>
    <w:rsid w:val="008740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74035"/>
  </w:style>
  <w:style w:type="character" w:customStyle="1" w:styleId="eop">
    <w:name w:val="eop"/>
    <w:basedOn w:val="DefaultParagraphFont"/>
    <w:rsid w:val="00874035"/>
  </w:style>
  <w:style w:type="character" w:customStyle="1" w:styleId="scxw67259279">
    <w:name w:val="scxw67259279"/>
    <w:basedOn w:val="DefaultParagraphFont"/>
    <w:rsid w:val="00874035"/>
  </w:style>
  <w:style w:type="paragraph" w:styleId="BodyText">
    <w:name w:val="Body Text"/>
    <w:basedOn w:val="Normal"/>
    <w:link w:val="BodyTextChar"/>
    <w:uiPriority w:val="99"/>
    <w:unhideWhenUsed/>
    <w:rsid w:val="006C3890"/>
    <w:pPr>
      <w:spacing w:after="120" w:line="256" w:lineRule="auto"/>
    </w:pPr>
    <w:rPr>
      <w:rFonts w:ascii="Times New Roman" w:hAnsi="Times New Roman" w:cs="Times New Roman"/>
      <w:kern w:val="0"/>
      <w14:ligatures w14:val="none"/>
    </w:rPr>
  </w:style>
  <w:style w:type="character" w:customStyle="1" w:styleId="BodyTextChar">
    <w:name w:val="Body Text Char"/>
    <w:basedOn w:val="DefaultParagraphFont"/>
    <w:link w:val="BodyText"/>
    <w:uiPriority w:val="99"/>
    <w:rsid w:val="006C3890"/>
    <w:rPr>
      <w:rFonts w:ascii="Times New Roman" w:hAnsi="Times New Roman" w:cs="Times New Roman"/>
      <w:kern w:val="0"/>
      <w14:ligatures w14:val="none"/>
    </w:rPr>
  </w:style>
  <w:style w:type="paragraph" w:styleId="NoSpacing">
    <w:name w:val="No Spacing"/>
    <w:aliases w:val="Body Continuous"/>
    <w:link w:val="NoSpacingChar"/>
    <w:uiPriority w:val="1"/>
    <w:qFormat/>
    <w:rsid w:val="00D71F6E"/>
    <w:pPr>
      <w:spacing w:after="0" w:line="240" w:lineRule="auto"/>
    </w:pPr>
  </w:style>
  <w:style w:type="character" w:customStyle="1" w:styleId="NoSpacingChar">
    <w:name w:val="No Spacing Char"/>
    <w:aliases w:val="Body Continuous Char"/>
    <w:link w:val="NoSpacing"/>
    <w:uiPriority w:val="1"/>
    <w:locked/>
    <w:rsid w:val="00706EE3"/>
  </w:style>
  <w:style w:type="character" w:styleId="Hyperlink">
    <w:name w:val="Hyperlink"/>
    <w:basedOn w:val="DefaultParagraphFont"/>
    <w:uiPriority w:val="99"/>
    <w:unhideWhenUsed/>
    <w:rsid w:val="005F0B3B"/>
    <w:rPr>
      <w:color w:val="467886" w:themeColor="hyperlink"/>
      <w:u w:val="single"/>
    </w:rPr>
  </w:style>
  <w:style w:type="character" w:styleId="UnresolvedMention">
    <w:name w:val="Unresolved Mention"/>
    <w:basedOn w:val="DefaultParagraphFont"/>
    <w:uiPriority w:val="99"/>
    <w:semiHidden/>
    <w:unhideWhenUsed/>
    <w:rsid w:val="005F0B3B"/>
    <w:rPr>
      <w:color w:val="605E5C"/>
      <w:shd w:val="clear" w:color="auto" w:fill="E1DFDD"/>
    </w:rPr>
  </w:style>
  <w:style w:type="table" w:styleId="TableGrid">
    <w:name w:val="Table Grid"/>
    <w:basedOn w:val="TableNormal"/>
    <w:uiPriority w:val="39"/>
    <w:rsid w:val="008A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E29"/>
    <w:pPr>
      <w:spacing w:after="0" w:line="240" w:lineRule="auto"/>
    </w:pPr>
  </w:style>
  <w:style w:type="paragraph" w:customStyle="1" w:styleId="Default">
    <w:name w:val="Default"/>
    <w:rsid w:val="000760E5"/>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7E85165BEC540969E88B8F40C6BAA" ma:contentTypeVersion="16" ma:contentTypeDescription="Create a new document." ma:contentTypeScope="" ma:versionID="d50a3eb61f6d3800777c6404663e605c">
  <xsd:schema xmlns:xsd="http://www.w3.org/2001/XMLSchema" xmlns:xs="http://www.w3.org/2001/XMLSchema" xmlns:p="http://schemas.microsoft.com/office/2006/metadata/properties" xmlns:ns1="http://schemas.microsoft.com/sharepoint/v3" xmlns:ns2="b6279ef6-c259-4855-988c-8eba359b1a85" xmlns:ns3="0ffb448a-33f8-4858-b38c-93e5d5094380" targetNamespace="http://schemas.microsoft.com/office/2006/metadata/properties" ma:root="true" ma:fieldsID="131cfcfbd7cabd19d872d332c4f9d120" ns1:_="" ns2:_="" ns3:_="">
    <xsd:import namespace="http://schemas.microsoft.com/sharepoint/v3"/>
    <xsd:import namespace="b6279ef6-c259-4855-988c-8eba359b1a85"/>
    <xsd:import namespace="0ffb448a-33f8-4858-b38c-93e5d5094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79ef6-c259-4855-988c-8eba359b1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fb448a-33f8-4858-b38c-93e5d5094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deda747-1971-4a10-bc74-19368692b4a7}" ma:internalName="TaxCatchAll" ma:showField="CatchAllData" ma:web="0ffb448a-33f8-4858-b38c-93e5d5094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fb448a-33f8-4858-b38c-93e5d5094380" xsi:nil="true"/>
    <lcf76f155ced4ddcb4097134ff3c332f xmlns="b6279ef6-c259-4855-988c-8eba359b1a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0BC1D-25DA-40CA-A5BC-1414D67C5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279ef6-c259-4855-988c-8eba359b1a85"/>
    <ds:schemaRef ds:uri="0ffb448a-33f8-4858-b38c-93e5d5094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4AA3D-A51C-40B0-BB4A-6B730032CF6B}">
  <ds:schemaRefs>
    <ds:schemaRef ds:uri="http://schemas.microsoft.com/office/2006/metadata/properties"/>
    <ds:schemaRef ds:uri="http://schemas.microsoft.com/office/infopath/2007/PartnerControls"/>
    <ds:schemaRef ds:uri="http://schemas.microsoft.com/sharepoint/v3"/>
    <ds:schemaRef ds:uri="0ffb448a-33f8-4858-b38c-93e5d5094380"/>
    <ds:schemaRef ds:uri="b6279ef6-c259-4855-988c-8eba359b1a85"/>
  </ds:schemaRefs>
</ds:datastoreItem>
</file>

<file path=customXml/itemProps3.xml><?xml version="1.0" encoding="utf-8"?>
<ds:datastoreItem xmlns:ds="http://schemas.openxmlformats.org/officeDocument/2006/customXml" ds:itemID="{BBA1FCCE-C3D8-4413-945D-029CD042FE03}">
  <ds:schemaRefs>
    <ds:schemaRef ds:uri="http://schemas.microsoft.com/sharepoint/v3/contenttype/forms"/>
  </ds:schemaRefs>
</ds:datastoreItem>
</file>

<file path=customXml/itemProps4.xml><?xml version="1.0" encoding="utf-8"?>
<ds:datastoreItem xmlns:ds="http://schemas.openxmlformats.org/officeDocument/2006/customXml" ds:itemID="{3433990E-839D-4625-92B2-D92810F2996D}">
  <ds:schemaRefs>
    <ds:schemaRef ds:uri="http://schemas.openxmlformats.org/officeDocument/2006/bibliography"/>
  </ds:schemaRefs>
</ds:datastoreItem>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and Summary Evaluation Statement — Program Specialist, GS-0301-07</dc:title>
  <dc:subject>Standardized position description and summary evaluation statement for Program Specialist, GS-0301-07</dc:subject>
  <dc:creator>U.S. Office of Personnel Management</dc:creator>
  <cp:keywords/>
  <dc:description>Standardized position description and summary evaluation statement for Program Specialist, GS-0301-07</dc:description>
  <cp:lastModifiedBy>Chaudhari, Ankit</cp:lastModifiedBy>
  <cp:revision>13</cp:revision>
  <dcterms:created xsi:type="dcterms:W3CDTF">2026-06-25T15:36:00Z</dcterms:created>
  <dcterms:modified xsi:type="dcterms:W3CDTF">2026-07-06T19:00:00Z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0x0101004F47E85165BEC540969E88B8F40C6BAA</vt:lpwstr>
  </property>
  <property fmtid="{D5CDD505-2E9C-101B-9397-08002B2CF9AE}" pid="3" name="MediaServiceImageTags">
    <vt:lpwstr/>
  </property>
  <property fmtid="{D5CDD505-2E9C-101B-9397-08002B2CF9AE}" pid="4" name="docLang">
    <vt:lpwstr>en</vt:lpwstr>
  </property>
</Properties>
</file>