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2D" w:rsidRDefault="00D11DE2" w:rsidP="00CA364A">
      <w:pPr>
        <w:spacing w:after="0" w:line="240" w:lineRule="auto"/>
        <w:jc w:val="center"/>
        <w:rPr>
          <w:rFonts w:asciiTheme="majorHAnsi" w:eastAsiaTheme="minorEastAsia" w:hAnsiTheme="majorHAnsi"/>
          <w:b/>
          <w:noProof/>
          <w:sz w:val="60"/>
          <w:szCs w:val="60"/>
        </w:rPr>
      </w:pPr>
      <w:r w:rsidRPr="00304B2D">
        <w:rPr>
          <w:rFonts w:asciiTheme="majorHAnsi" w:eastAsiaTheme="minorEastAsia" w:hAnsiTheme="majorHAnsi"/>
          <w:b/>
          <w:noProof/>
          <w:sz w:val="60"/>
          <w:szCs w:val="60"/>
        </w:rPr>
        <w:drawing>
          <wp:anchor distT="0" distB="0" distL="114300" distR="114300" simplePos="0" relativeHeight="251660288" behindDoc="0" locked="0" layoutInCell="1" allowOverlap="1" wp14:anchorId="036A942D" wp14:editId="2AC332D4">
            <wp:simplePos x="0" y="0"/>
            <wp:positionH relativeFrom="column">
              <wp:posOffset>-68580</wp:posOffset>
            </wp:positionH>
            <wp:positionV relativeFrom="paragraph">
              <wp:posOffset>-93980</wp:posOffset>
            </wp:positionV>
            <wp:extent cx="784860" cy="734060"/>
            <wp:effectExtent l="0" t="0" r="0" b="889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304B2D">
        <w:rPr>
          <w:rFonts w:asciiTheme="majorHAnsi" w:eastAsiaTheme="minorEastAsia" w:hAnsiTheme="majorHAnsi"/>
          <w:b/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1D81B680" wp14:editId="14430AEB">
            <wp:simplePos x="0" y="0"/>
            <wp:positionH relativeFrom="column">
              <wp:posOffset>5760720</wp:posOffset>
            </wp:positionH>
            <wp:positionV relativeFrom="paragraph">
              <wp:posOffset>-144780</wp:posOffset>
            </wp:positionV>
            <wp:extent cx="784860" cy="7848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="00F6579A">
        <w:rPr>
          <w:rFonts w:asciiTheme="majorHAnsi" w:eastAsiaTheme="minorEastAsia" w:hAnsiTheme="majorHAnsi"/>
          <w:b/>
          <w:noProof/>
          <w:sz w:val="60"/>
          <w:szCs w:val="60"/>
        </w:rPr>
        <w:t>Business Case for Agencies</w:t>
      </w:r>
    </w:p>
    <w:p w:rsidR="00D11DE2" w:rsidRPr="00D11DE2" w:rsidRDefault="00F6579A" w:rsidP="00D11DE2">
      <w:pPr>
        <w:spacing w:after="0" w:line="240" w:lineRule="auto"/>
        <w:jc w:val="center"/>
        <w:rPr>
          <w:rFonts w:asciiTheme="majorHAnsi" w:eastAsia="Cambria" w:hAnsiTheme="majorHAnsi" w:cs="Times New Roman"/>
          <w:b/>
          <w:szCs w:val="24"/>
        </w:rPr>
      </w:pPr>
      <w:r>
        <w:rPr>
          <w:rFonts w:asciiTheme="majorHAnsi" w:eastAsia="Cambria" w:hAnsiTheme="majorHAnsi" w:cs="Times New Roman"/>
          <w:b/>
          <w:szCs w:val="24"/>
        </w:rPr>
        <w:t>Worksite Health &amp; Wellness</w:t>
      </w:r>
      <w:r w:rsidR="00D11DE2">
        <w:rPr>
          <w:rFonts w:asciiTheme="majorHAnsi" w:eastAsia="Cambria" w:hAnsiTheme="majorHAnsi" w:cs="Times New Roman"/>
          <w:b/>
          <w:szCs w:val="24"/>
        </w:rPr>
        <w:t xml:space="preserve"> Campaign Fact Sheet</w:t>
      </w:r>
    </w:p>
    <w:p w:rsidR="00B45533" w:rsidRPr="00600D5A" w:rsidRDefault="00600D5A" w:rsidP="00B45533">
      <w:pPr>
        <w:spacing w:after="0" w:line="240" w:lineRule="auto"/>
        <w:rPr>
          <w:rFonts w:ascii="Calibri" w:hAnsi="Calibri"/>
          <w:sz w:val="10"/>
          <w:szCs w:val="10"/>
        </w:rPr>
      </w:pPr>
      <w:r w:rsidRPr="00600D5A">
        <w:rPr>
          <w:rFonts w:ascii="Calibri" w:hAnsi="Calibri"/>
          <w:sz w:val="10"/>
          <w:szCs w:val="10"/>
        </w:rPr>
        <w:t xml:space="preserve"> </w:t>
      </w:r>
    </w:p>
    <w:p w:rsidR="00237346" w:rsidRDefault="00CA52B0" w:rsidP="00A96AF9">
      <w:pPr>
        <w:pStyle w:val="Default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 w:cstheme="minorBidi"/>
          <w:i/>
          <w:color w:val="auto"/>
          <w:sz w:val="20"/>
          <w:szCs w:val="20"/>
        </w:rPr>
        <w:t>V</w:t>
      </w:r>
      <w:r w:rsidR="00D11DE2" w:rsidRPr="00D11DE2">
        <w:rPr>
          <w:rFonts w:asciiTheme="minorHAnsi" w:hAnsiTheme="minorHAnsi" w:cstheme="minorBidi"/>
          <w:i/>
          <w:color w:val="auto"/>
          <w:sz w:val="20"/>
          <w:szCs w:val="20"/>
        </w:rPr>
        <w:t xml:space="preserve">ision of the </w:t>
      </w:r>
      <w:hyperlink r:id="rId11" w:history="1">
        <w:r w:rsidR="00D11DE2" w:rsidRPr="00337713">
          <w:rPr>
            <w:rStyle w:val="Hyperlink"/>
            <w:rFonts w:asciiTheme="minorHAnsi" w:hAnsiTheme="minorHAnsi" w:cstheme="minorBidi"/>
            <w:i/>
            <w:sz w:val="20"/>
            <w:szCs w:val="20"/>
          </w:rPr>
          <w:t>National Prevention Strategy</w:t>
        </w:r>
      </w:hyperlink>
      <w:r w:rsidR="00D11DE2" w:rsidRPr="00D11DE2">
        <w:rPr>
          <w:rFonts w:asciiTheme="minorHAnsi" w:hAnsiTheme="minorHAnsi" w:cstheme="minorBidi"/>
          <w:i/>
          <w:color w:val="auto"/>
          <w:sz w:val="20"/>
          <w:szCs w:val="20"/>
        </w:rPr>
        <w:t xml:space="preserve">: </w:t>
      </w:r>
      <w:r w:rsidR="00D11DE2" w:rsidRPr="00D11DE2">
        <w:rPr>
          <w:rFonts w:asciiTheme="minorHAnsi" w:hAnsiTheme="minorHAnsi"/>
          <w:i/>
          <w:sz w:val="20"/>
          <w:szCs w:val="20"/>
        </w:rPr>
        <w:t>Working together to improve the health and quality of life for individuals, families, and communities by moving the nation from a focus on sickness and disease to one based on prevention and wellness.</w:t>
      </w:r>
    </w:p>
    <w:p w:rsidR="0047499B" w:rsidRPr="00600D5A" w:rsidRDefault="00600D5A" w:rsidP="00A96AF9">
      <w:pPr>
        <w:pStyle w:val="Default"/>
        <w:rPr>
          <w:rFonts w:asciiTheme="minorHAnsi" w:hAnsiTheme="minorHAnsi"/>
          <w:i/>
          <w:sz w:val="16"/>
          <w:szCs w:val="16"/>
        </w:rPr>
      </w:pPr>
      <w:r w:rsidRPr="00600D5A">
        <w:rPr>
          <w:rFonts w:asciiTheme="minorHAnsi" w:hAnsiTheme="minorHAnsi"/>
          <w:i/>
          <w:sz w:val="16"/>
          <w:szCs w:val="16"/>
        </w:rPr>
        <w:t xml:space="preserve"> </w:t>
      </w:r>
    </w:p>
    <w:p w:rsidR="00600D5A" w:rsidRPr="00600D5A" w:rsidRDefault="00F839A0" w:rsidP="00056349">
      <w:pPr>
        <w:spacing w:after="0" w:line="240" w:lineRule="auto"/>
        <w:ind w:left="-180" w:right="-216"/>
        <w:rPr>
          <w:rFonts w:eastAsia="Times New Roman" w:cs="Times New Roman"/>
          <w:sz w:val="23"/>
          <w:szCs w:val="23"/>
        </w:rPr>
      </w:pPr>
      <w:r w:rsidRPr="00600D5A">
        <w:rPr>
          <w:rFonts w:cs="Adobe Garamond Pro"/>
          <w:color w:val="000000"/>
          <w:sz w:val="23"/>
          <w:szCs w:val="23"/>
        </w:rPr>
        <w:t>S</w:t>
      </w:r>
      <w:r w:rsidR="00CA7B2F" w:rsidRPr="00600D5A">
        <w:rPr>
          <w:rFonts w:cs="Adobe Garamond Pro"/>
          <w:color w:val="000000"/>
          <w:sz w:val="23"/>
          <w:szCs w:val="23"/>
        </w:rPr>
        <w:t>trategic,</w:t>
      </w:r>
      <w:r w:rsidR="00456ABF" w:rsidRPr="00600D5A">
        <w:rPr>
          <w:rFonts w:cs="Adobe Garamond Pro"/>
          <w:color w:val="000000"/>
          <w:sz w:val="23"/>
          <w:szCs w:val="23"/>
        </w:rPr>
        <w:t xml:space="preserve"> </w:t>
      </w:r>
      <w:hyperlink r:id="rId12" w:history="1">
        <w:r w:rsidR="00456ABF" w:rsidRPr="00600D5A">
          <w:rPr>
            <w:rStyle w:val="Hyperlink"/>
            <w:rFonts w:cs="Adobe Garamond Pro"/>
            <w:sz w:val="23"/>
            <w:szCs w:val="23"/>
          </w:rPr>
          <w:t>comprehensive worksite health &amp; wellness program</w:t>
        </w:r>
      </w:hyperlink>
      <w:r w:rsidR="00456ABF" w:rsidRPr="00600D5A">
        <w:rPr>
          <w:rFonts w:cs="Adobe Garamond Pro"/>
          <w:color w:val="000000"/>
          <w:sz w:val="23"/>
          <w:szCs w:val="23"/>
        </w:rPr>
        <w:t xml:space="preserve"> </w:t>
      </w:r>
      <w:r w:rsidRPr="00600D5A">
        <w:rPr>
          <w:rFonts w:cs="Adobe Garamond Pro"/>
          <w:color w:val="000000"/>
          <w:sz w:val="23"/>
          <w:szCs w:val="23"/>
        </w:rPr>
        <w:t xml:space="preserve">provide significant </w:t>
      </w:r>
      <w:r w:rsidR="00CA7B2F" w:rsidRPr="00600D5A">
        <w:rPr>
          <w:rFonts w:cs="Adobe Garamond Pro"/>
          <w:color w:val="000000"/>
          <w:sz w:val="23"/>
          <w:szCs w:val="23"/>
        </w:rPr>
        <w:t xml:space="preserve">benefits for </w:t>
      </w:r>
      <w:r w:rsidRPr="00600D5A">
        <w:rPr>
          <w:rFonts w:cs="Adobe Garamond Pro"/>
          <w:color w:val="000000"/>
          <w:sz w:val="23"/>
          <w:szCs w:val="23"/>
        </w:rPr>
        <w:t xml:space="preserve">Federal </w:t>
      </w:r>
      <w:r w:rsidR="00CA7B2F" w:rsidRPr="00600D5A">
        <w:rPr>
          <w:rFonts w:cs="Adobe Garamond Pro"/>
          <w:color w:val="000000"/>
          <w:sz w:val="23"/>
          <w:szCs w:val="23"/>
        </w:rPr>
        <w:t>employees, agenc</w:t>
      </w:r>
      <w:r w:rsidRPr="00600D5A">
        <w:rPr>
          <w:rFonts w:cs="Adobe Garamond Pro"/>
          <w:color w:val="000000"/>
          <w:sz w:val="23"/>
          <w:szCs w:val="23"/>
        </w:rPr>
        <w:t>ies</w:t>
      </w:r>
      <w:r w:rsidR="00CA7B2F" w:rsidRPr="00600D5A">
        <w:rPr>
          <w:rFonts w:cs="Adobe Garamond Pro"/>
          <w:color w:val="000000"/>
          <w:sz w:val="23"/>
          <w:szCs w:val="23"/>
        </w:rPr>
        <w:t xml:space="preserve">, and </w:t>
      </w:r>
      <w:r w:rsidR="00600D5A" w:rsidRPr="00600D5A">
        <w:rPr>
          <w:rFonts w:cs="Adobe Garamond Pro"/>
          <w:color w:val="000000"/>
          <w:sz w:val="23"/>
          <w:szCs w:val="23"/>
        </w:rPr>
        <w:t xml:space="preserve">local </w:t>
      </w:r>
      <w:r w:rsidR="00CA7B2F" w:rsidRPr="00600D5A">
        <w:rPr>
          <w:rFonts w:cs="Adobe Garamond Pro"/>
          <w:color w:val="000000"/>
          <w:sz w:val="23"/>
          <w:szCs w:val="23"/>
        </w:rPr>
        <w:t>communit</w:t>
      </w:r>
      <w:r w:rsidRPr="00600D5A">
        <w:rPr>
          <w:rFonts w:cs="Adobe Garamond Pro"/>
          <w:color w:val="000000"/>
          <w:sz w:val="23"/>
          <w:szCs w:val="23"/>
        </w:rPr>
        <w:t>ies</w:t>
      </w:r>
      <w:r w:rsidR="00CA7B2F" w:rsidRPr="00600D5A">
        <w:rPr>
          <w:rFonts w:cs="Adobe Garamond Pro"/>
          <w:color w:val="000000"/>
          <w:sz w:val="23"/>
          <w:szCs w:val="23"/>
        </w:rPr>
        <w:t xml:space="preserve">.  </w:t>
      </w:r>
      <w:r w:rsidRPr="00600D5A">
        <w:rPr>
          <w:rFonts w:cs="Adobe Garamond Pro"/>
          <w:color w:val="000000"/>
          <w:sz w:val="23"/>
          <w:szCs w:val="23"/>
        </w:rPr>
        <w:t>Federal employees enjoy improved health and wellness outcomes, and experience increased job satisfaction and morale, as a consequence of their employer’s commitment to their well-being</w:t>
      </w:r>
      <w:r w:rsidR="00CA7B2F" w:rsidRPr="00600D5A">
        <w:rPr>
          <w:rFonts w:cs="Adobe Garamond Pro"/>
          <w:color w:val="000000"/>
          <w:sz w:val="23"/>
          <w:szCs w:val="23"/>
        </w:rPr>
        <w:t xml:space="preserve">.  </w:t>
      </w:r>
      <w:r w:rsidRPr="00600D5A">
        <w:rPr>
          <w:rFonts w:cs="Adobe Garamond Pro"/>
          <w:color w:val="000000"/>
          <w:sz w:val="23"/>
          <w:szCs w:val="23"/>
        </w:rPr>
        <w:t xml:space="preserve">Federal agencies </w:t>
      </w:r>
      <w:r w:rsidR="00D9508A" w:rsidRPr="00600D5A">
        <w:rPr>
          <w:rFonts w:cs="Adobe Garamond Pro"/>
          <w:color w:val="000000"/>
          <w:sz w:val="23"/>
          <w:szCs w:val="23"/>
        </w:rPr>
        <w:t>similarly</w:t>
      </w:r>
      <w:r w:rsidR="00D27579" w:rsidRPr="00600D5A">
        <w:rPr>
          <w:rFonts w:cs="Adobe Garamond Pro"/>
          <w:color w:val="000000"/>
          <w:sz w:val="23"/>
          <w:szCs w:val="23"/>
        </w:rPr>
        <w:t xml:space="preserve"> </w:t>
      </w:r>
      <w:r w:rsidR="00D9508A" w:rsidRPr="00600D5A">
        <w:rPr>
          <w:rFonts w:cs="Adobe Garamond Pro"/>
          <w:color w:val="000000"/>
          <w:sz w:val="23"/>
          <w:szCs w:val="23"/>
        </w:rPr>
        <w:t xml:space="preserve">experience positive organizational outcomes from:  improvements to their employees’ </w:t>
      </w:r>
      <w:r w:rsidR="008D41E7" w:rsidRPr="00600D5A">
        <w:rPr>
          <w:rFonts w:cs="Adobe Garamond Pro"/>
          <w:color w:val="000000"/>
          <w:sz w:val="23"/>
          <w:szCs w:val="23"/>
        </w:rPr>
        <w:t>productivity</w:t>
      </w:r>
      <w:r w:rsidR="00D9508A" w:rsidRPr="00600D5A">
        <w:rPr>
          <w:rFonts w:cs="Adobe Garamond Pro"/>
          <w:color w:val="000000"/>
          <w:sz w:val="23"/>
          <w:szCs w:val="23"/>
        </w:rPr>
        <w:t xml:space="preserve"> and</w:t>
      </w:r>
      <w:r w:rsidR="008D41E7" w:rsidRPr="00600D5A">
        <w:rPr>
          <w:rFonts w:cs="Adobe Garamond Pro"/>
          <w:color w:val="000000"/>
          <w:sz w:val="23"/>
          <w:szCs w:val="23"/>
        </w:rPr>
        <w:t xml:space="preserve"> engagement</w:t>
      </w:r>
      <w:r w:rsidR="00D9508A" w:rsidRPr="00600D5A">
        <w:rPr>
          <w:rFonts w:cs="Adobe Garamond Pro"/>
          <w:color w:val="000000"/>
          <w:sz w:val="23"/>
          <w:szCs w:val="23"/>
        </w:rPr>
        <w:t>;</w:t>
      </w:r>
      <w:r w:rsidR="008D41E7" w:rsidRPr="00600D5A">
        <w:rPr>
          <w:rFonts w:cs="Adobe Garamond Pro"/>
          <w:color w:val="000000"/>
          <w:sz w:val="23"/>
          <w:szCs w:val="23"/>
        </w:rPr>
        <w:t xml:space="preserve"> </w:t>
      </w:r>
      <w:r w:rsidR="00595F13" w:rsidRPr="00600D5A">
        <w:rPr>
          <w:rFonts w:cs="Adobe Garamond Pro"/>
          <w:color w:val="000000"/>
          <w:sz w:val="23"/>
          <w:szCs w:val="23"/>
        </w:rPr>
        <w:t>reduce</w:t>
      </w:r>
      <w:r w:rsidR="00D9508A" w:rsidRPr="00600D5A">
        <w:rPr>
          <w:rFonts w:cs="Adobe Garamond Pro"/>
          <w:color w:val="000000"/>
          <w:sz w:val="23"/>
          <w:szCs w:val="23"/>
        </w:rPr>
        <w:t>d</w:t>
      </w:r>
      <w:r w:rsidR="00595F13" w:rsidRPr="00600D5A">
        <w:rPr>
          <w:rFonts w:cs="Adobe Garamond Pro"/>
          <w:color w:val="000000"/>
          <w:sz w:val="23"/>
          <w:szCs w:val="23"/>
        </w:rPr>
        <w:t xml:space="preserve"> costs </w:t>
      </w:r>
      <w:r w:rsidR="006E7838" w:rsidRPr="00600D5A">
        <w:rPr>
          <w:rFonts w:cs="Adobe Garamond Pro"/>
          <w:color w:val="000000"/>
          <w:sz w:val="23"/>
          <w:szCs w:val="23"/>
        </w:rPr>
        <w:t>associated with</w:t>
      </w:r>
      <w:r w:rsidR="00595F13" w:rsidRPr="00600D5A">
        <w:rPr>
          <w:rFonts w:cs="Adobe Garamond Pro"/>
          <w:color w:val="000000"/>
          <w:sz w:val="23"/>
          <w:szCs w:val="23"/>
        </w:rPr>
        <w:t xml:space="preserve"> healthcare, disability, and workers’ compensation</w:t>
      </w:r>
      <w:r w:rsidR="00D9508A" w:rsidRPr="00600D5A">
        <w:rPr>
          <w:rFonts w:cs="Adobe Garamond Pro"/>
          <w:color w:val="000000"/>
          <w:sz w:val="23"/>
          <w:szCs w:val="23"/>
        </w:rPr>
        <w:t>;</w:t>
      </w:r>
      <w:r w:rsidR="00595F13" w:rsidRPr="00600D5A">
        <w:rPr>
          <w:rFonts w:cs="Adobe Garamond Pro"/>
          <w:color w:val="000000"/>
          <w:sz w:val="23"/>
          <w:szCs w:val="23"/>
        </w:rPr>
        <w:t xml:space="preserve"> and</w:t>
      </w:r>
      <w:r w:rsidR="00D9508A" w:rsidRPr="00600D5A">
        <w:rPr>
          <w:rFonts w:cs="Adobe Garamond Pro"/>
          <w:color w:val="000000"/>
          <w:sz w:val="23"/>
          <w:szCs w:val="23"/>
        </w:rPr>
        <w:t xml:space="preserve"> other competitive advantages</w:t>
      </w:r>
      <w:r w:rsidR="00595F13" w:rsidRPr="00600D5A">
        <w:rPr>
          <w:rFonts w:cs="Adobe Garamond Pro"/>
          <w:color w:val="000000"/>
          <w:sz w:val="23"/>
          <w:szCs w:val="23"/>
        </w:rPr>
        <w:t xml:space="preserve"> </w:t>
      </w:r>
      <w:r w:rsidR="00D9508A" w:rsidRPr="00600D5A">
        <w:rPr>
          <w:rFonts w:cs="Adobe Garamond Pro"/>
          <w:color w:val="000000"/>
          <w:sz w:val="23"/>
          <w:szCs w:val="23"/>
        </w:rPr>
        <w:t xml:space="preserve">as </w:t>
      </w:r>
      <w:r w:rsidR="006E7838" w:rsidRPr="00600D5A">
        <w:rPr>
          <w:rFonts w:cs="Adobe Garamond Pro"/>
          <w:color w:val="000000"/>
          <w:sz w:val="23"/>
          <w:szCs w:val="23"/>
        </w:rPr>
        <w:t>an employer of choice.</w:t>
      </w:r>
      <w:r w:rsidR="009B6E8E" w:rsidRPr="00600D5A">
        <w:rPr>
          <w:rFonts w:cs="Adobe Garamond Pro"/>
          <w:color w:val="000000"/>
          <w:sz w:val="23"/>
          <w:szCs w:val="23"/>
        </w:rPr>
        <w:t xml:space="preserve">  </w:t>
      </w:r>
      <w:r w:rsidR="00600D5A" w:rsidRPr="00600D5A">
        <w:rPr>
          <w:rFonts w:eastAsia="Times New Roman" w:cs="Times New Roman"/>
          <w:sz w:val="23"/>
          <w:szCs w:val="23"/>
        </w:rPr>
        <w:t>Worksite health &amp; wellness programs can also achieve positive effects for communities by supporting the health of their employees, such as preventing the spread of disease amongst the community at large.</w:t>
      </w:r>
    </w:p>
    <w:p w:rsidR="000551DA" w:rsidRPr="00600D5A" w:rsidRDefault="00600D5A" w:rsidP="00056349">
      <w:pPr>
        <w:autoSpaceDE w:val="0"/>
        <w:autoSpaceDN w:val="0"/>
        <w:adjustRightInd w:val="0"/>
        <w:spacing w:after="0" w:line="240" w:lineRule="auto"/>
        <w:ind w:left="-180" w:right="-216"/>
        <w:rPr>
          <w:rFonts w:cs="Adobe Garamond Pro"/>
          <w:color w:val="000000"/>
          <w:sz w:val="16"/>
          <w:szCs w:val="16"/>
        </w:rPr>
      </w:pPr>
      <w:r w:rsidRPr="00600D5A">
        <w:rPr>
          <w:rFonts w:cs="Adobe Garamond Pro"/>
          <w:color w:val="000000"/>
          <w:sz w:val="16"/>
          <w:szCs w:val="16"/>
        </w:rPr>
        <w:t xml:space="preserve"> </w:t>
      </w:r>
    </w:p>
    <w:p w:rsidR="001E777F" w:rsidRDefault="00600D5A" w:rsidP="00056349">
      <w:pPr>
        <w:autoSpaceDE w:val="0"/>
        <w:autoSpaceDN w:val="0"/>
        <w:adjustRightInd w:val="0"/>
        <w:spacing w:after="0" w:line="240" w:lineRule="auto"/>
        <w:ind w:left="-180" w:right="-216"/>
        <w:rPr>
          <w:rFonts w:asciiTheme="majorHAnsi" w:hAnsiTheme="majorHAnsi"/>
          <w:b/>
          <w:sz w:val="26"/>
          <w:szCs w:val="26"/>
          <w:u w:val="single"/>
        </w:rPr>
      </w:pPr>
      <w:r w:rsidRPr="001E777F">
        <w:rPr>
          <w:rFonts w:eastAsia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AB6E3AF" wp14:editId="05499222">
                <wp:simplePos x="0" y="0"/>
                <wp:positionH relativeFrom="margin">
                  <wp:posOffset>4234815</wp:posOffset>
                </wp:positionH>
                <wp:positionV relativeFrom="margin">
                  <wp:posOffset>2859405</wp:posOffset>
                </wp:positionV>
                <wp:extent cx="2156460" cy="807720"/>
                <wp:effectExtent l="19050" t="19050" r="15240" b="11430"/>
                <wp:wrapSquare wrapText="bothSides"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6460" cy="80772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777F" w:rsidRPr="001E777F" w:rsidRDefault="001E777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1E777F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Healthier employees are more likely to be productive and less likely to miss work. 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33.45pt;margin-top:225.15pt;width:169.8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" o:allowincell="f" adj="1739" fillcolor="#943634" strokecolor="#4bacc6 [3208]" strokeweight="3pt">
                <v:shadow color="#5d7035" offset="1pt,1pt"/>
                <v:textbox inset="3.6pt,,3.6pt">
                  <w:txbxContent>
                    <w:p w:rsidR="001E777F" w:rsidRPr="001E777F" w:rsidRDefault="001E777F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 w:rsidRPr="001E777F">
                        <w:rPr>
                          <w:b/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Healthier employees are more likely to be productive and less likely to miss work.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551DA">
        <w:rPr>
          <w:rFonts w:asciiTheme="majorHAnsi" w:hAnsiTheme="majorHAnsi"/>
          <w:b/>
          <w:sz w:val="26"/>
          <w:szCs w:val="26"/>
          <w:u w:val="single"/>
        </w:rPr>
        <w:t>IMPROVED PRODUC</w:t>
      </w:r>
      <w:r w:rsidR="000551DA" w:rsidRPr="00D5154B">
        <w:rPr>
          <w:rFonts w:asciiTheme="majorHAnsi" w:hAnsiTheme="majorHAnsi"/>
          <w:b/>
          <w:sz w:val="26"/>
          <w:szCs w:val="26"/>
          <w:u w:val="single"/>
        </w:rPr>
        <w:t xml:space="preserve">TIVITY </w:t>
      </w:r>
    </w:p>
    <w:p w:rsidR="000551DA" w:rsidRPr="00056349" w:rsidRDefault="000551DA" w:rsidP="00056349">
      <w:pPr>
        <w:autoSpaceDE w:val="0"/>
        <w:autoSpaceDN w:val="0"/>
        <w:adjustRightInd w:val="0"/>
        <w:spacing w:after="0" w:line="240" w:lineRule="auto"/>
        <w:ind w:left="-180" w:right="-216"/>
        <w:rPr>
          <w:rFonts w:asciiTheme="majorHAnsi" w:hAnsiTheme="majorHAnsi"/>
          <w:b/>
          <w:sz w:val="23"/>
          <w:szCs w:val="23"/>
          <w:u w:val="single"/>
        </w:rPr>
      </w:pPr>
      <w:r w:rsidRPr="00056349">
        <w:rPr>
          <w:rFonts w:eastAsia="Times New Roman" w:cs="Times New Roman"/>
          <w:sz w:val="23"/>
          <w:szCs w:val="23"/>
        </w:rPr>
        <w:t xml:space="preserve">As demands rise and </w:t>
      </w:r>
      <w:r w:rsidR="008D41E7" w:rsidRPr="00056349">
        <w:rPr>
          <w:rFonts w:eastAsia="Times New Roman" w:cs="Times New Roman"/>
          <w:sz w:val="23"/>
          <w:szCs w:val="23"/>
        </w:rPr>
        <w:t>budgets tighten</w:t>
      </w:r>
      <w:r w:rsidRPr="00056349">
        <w:rPr>
          <w:rFonts w:eastAsia="Times New Roman" w:cs="Times New Roman"/>
          <w:sz w:val="23"/>
          <w:szCs w:val="23"/>
        </w:rPr>
        <w:t xml:space="preserve">, agencies </w:t>
      </w:r>
      <w:r w:rsidR="00690BDD" w:rsidRPr="00056349">
        <w:rPr>
          <w:rFonts w:eastAsia="Times New Roman" w:cs="Times New Roman"/>
          <w:sz w:val="23"/>
          <w:szCs w:val="23"/>
        </w:rPr>
        <w:t>must</w:t>
      </w:r>
      <w:r w:rsidRPr="00056349">
        <w:rPr>
          <w:rFonts w:eastAsia="Times New Roman" w:cs="Times New Roman"/>
          <w:sz w:val="23"/>
          <w:szCs w:val="23"/>
        </w:rPr>
        <w:t xml:space="preserve"> strategic</w:t>
      </w:r>
      <w:r w:rsidR="008D41E7" w:rsidRPr="00056349">
        <w:rPr>
          <w:rFonts w:eastAsia="Times New Roman" w:cs="Times New Roman"/>
          <w:sz w:val="23"/>
          <w:szCs w:val="23"/>
        </w:rPr>
        <w:t>ally</w:t>
      </w:r>
      <w:r w:rsidRPr="00056349">
        <w:rPr>
          <w:rFonts w:eastAsia="Times New Roman" w:cs="Times New Roman"/>
          <w:sz w:val="23"/>
          <w:szCs w:val="23"/>
        </w:rPr>
        <w:t xml:space="preserve"> plan how to </w:t>
      </w:r>
      <w:r w:rsidR="0071349D" w:rsidRPr="00056349">
        <w:rPr>
          <w:rFonts w:eastAsia="Times New Roman" w:cs="Times New Roman"/>
          <w:sz w:val="23"/>
          <w:szCs w:val="23"/>
        </w:rPr>
        <w:t>achieve missions</w:t>
      </w:r>
      <w:r w:rsidRPr="00056349">
        <w:rPr>
          <w:rFonts w:eastAsia="Times New Roman" w:cs="Times New Roman"/>
          <w:sz w:val="23"/>
          <w:szCs w:val="23"/>
        </w:rPr>
        <w:t xml:space="preserve"> </w:t>
      </w:r>
      <w:r w:rsidR="00690BDD" w:rsidRPr="00056349">
        <w:rPr>
          <w:rFonts w:eastAsia="Times New Roman" w:cs="Times New Roman"/>
          <w:sz w:val="23"/>
          <w:szCs w:val="23"/>
        </w:rPr>
        <w:t>and</w:t>
      </w:r>
      <w:r w:rsidRPr="00056349">
        <w:rPr>
          <w:rFonts w:eastAsia="Times New Roman" w:cs="Times New Roman"/>
          <w:sz w:val="23"/>
          <w:szCs w:val="23"/>
        </w:rPr>
        <w:t xml:space="preserve"> how to </w:t>
      </w:r>
      <w:r w:rsidR="00690BDD" w:rsidRPr="00056349">
        <w:rPr>
          <w:rFonts w:eastAsia="Times New Roman" w:cs="Times New Roman"/>
          <w:sz w:val="23"/>
          <w:szCs w:val="23"/>
        </w:rPr>
        <w:t>maximize</w:t>
      </w:r>
      <w:r w:rsidRPr="00056349">
        <w:rPr>
          <w:rFonts w:eastAsia="Times New Roman" w:cs="Times New Roman"/>
          <w:sz w:val="23"/>
          <w:szCs w:val="23"/>
        </w:rPr>
        <w:t xml:space="preserve"> productivity by tapping into a wide range of tools available to them, including worksite health &amp; wellness programs.  </w:t>
      </w:r>
      <w:r w:rsidR="00692475" w:rsidRPr="00056349">
        <w:rPr>
          <w:rFonts w:eastAsia="Times New Roman" w:cs="Times New Roman"/>
          <w:sz w:val="23"/>
          <w:szCs w:val="23"/>
        </w:rPr>
        <w:t xml:space="preserve">According to the </w:t>
      </w:r>
      <w:hyperlink r:id="rId13" w:history="1">
        <w:r w:rsidR="00A2218C">
          <w:rPr>
            <w:rStyle w:val="Hyperlink"/>
            <w:rFonts w:eastAsia="Times New Roman" w:cs="Times New Roman"/>
            <w:sz w:val="23"/>
            <w:szCs w:val="23"/>
          </w:rPr>
          <w:t>Centers for</w:t>
        </w:r>
        <w:r w:rsidR="00692475" w:rsidRPr="00056349">
          <w:rPr>
            <w:rStyle w:val="Hyperlink"/>
            <w:rFonts w:eastAsia="Times New Roman" w:cs="Times New Roman"/>
            <w:sz w:val="23"/>
            <w:szCs w:val="23"/>
          </w:rPr>
          <w:t xml:space="preserve"> Disease Control and Prevention (CDC),</w:t>
        </w:r>
      </w:hyperlink>
      <w:r w:rsidR="00692475" w:rsidRPr="00056349">
        <w:rPr>
          <w:rFonts w:eastAsia="Times New Roman" w:cs="Times New Roman"/>
          <w:sz w:val="23"/>
          <w:szCs w:val="23"/>
        </w:rPr>
        <w:t xml:space="preserve"> i</w:t>
      </w:r>
      <w:r w:rsidR="00855D27" w:rsidRPr="00056349">
        <w:rPr>
          <w:rFonts w:eastAsia="Times New Roman" w:cs="Times New Roman"/>
          <w:sz w:val="23"/>
          <w:szCs w:val="23"/>
        </w:rPr>
        <w:t>n</w:t>
      </w:r>
      <w:r w:rsidRPr="00056349">
        <w:rPr>
          <w:rFonts w:eastAsia="Times New Roman" w:cs="Times New Roman"/>
          <w:sz w:val="23"/>
          <w:szCs w:val="23"/>
        </w:rPr>
        <w:t>direct costs of poor health, such as absenteeism and reduced work output, may be several times higher than direct medical costs.</w:t>
      </w:r>
      <w:r w:rsidRPr="00056349">
        <w:rPr>
          <w:sz w:val="23"/>
          <w:szCs w:val="23"/>
        </w:rPr>
        <w:t xml:space="preserve"> </w:t>
      </w:r>
      <w:r w:rsidR="00692475" w:rsidRPr="00056349">
        <w:rPr>
          <w:sz w:val="23"/>
          <w:szCs w:val="23"/>
        </w:rPr>
        <w:t xml:space="preserve"> Additionally, p</w:t>
      </w:r>
      <w:r w:rsidRPr="00056349">
        <w:rPr>
          <w:rFonts w:eastAsia="Times New Roman" w:cs="Times New Roman"/>
          <w:sz w:val="23"/>
          <w:szCs w:val="23"/>
        </w:rPr>
        <w:t>roductivity losses related to personal and family health problems cost U.S. employers $1,685 per employee per year, or $225.8 billion annually.</w:t>
      </w:r>
      <w:r w:rsidR="00286CA3" w:rsidRPr="00056349">
        <w:rPr>
          <w:rFonts w:eastAsia="Times New Roman" w:cs="Times New Roman"/>
          <w:sz w:val="23"/>
          <w:szCs w:val="23"/>
        </w:rPr>
        <w:t xml:space="preserve">  </w:t>
      </w:r>
      <w:r w:rsidR="00716418" w:rsidRPr="00056349">
        <w:rPr>
          <w:rFonts w:eastAsia="Times New Roman" w:cs="Times New Roman"/>
          <w:sz w:val="23"/>
          <w:szCs w:val="23"/>
        </w:rPr>
        <w:t>T</w:t>
      </w:r>
      <w:r w:rsidR="00286CA3" w:rsidRPr="00056349">
        <w:rPr>
          <w:rFonts w:eastAsia="Times New Roman" w:cs="Times New Roman"/>
          <w:sz w:val="23"/>
          <w:szCs w:val="23"/>
        </w:rPr>
        <w:t xml:space="preserve">he </w:t>
      </w:r>
      <w:hyperlink r:id="rId14" w:history="1">
        <w:r w:rsidR="00286CA3" w:rsidRPr="00056349">
          <w:rPr>
            <w:rStyle w:val="Hyperlink"/>
            <w:rFonts w:eastAsia="Times New Roman" w:cs="Times New Roman"/>
            <w:sz w:val="23"/>
            <w:szCs w:val="23"/>
          </w:rPr>
          <w:t xml:space="preserve">National </w:t>
        </w:r>
        <w:r w:rsidR="003E0274" w:rsidRPr="00056349">
          <w:rPr>
            <w:rStyle w:val="Hyperlink"/>
            <w:rFonts w:eastAsia="Times New Roman" w:cs="Times New Roman"/>
            <w:sz w:val="23"/>
            <w:szCs w:val="23"/>
          </w:rPr>
          <w:t>Institute</w:t>
        </w:r>
        <w:r w:rsidR="00286CA3" w:rsidRPr="00056349">
          <w:rPr>
            <w:rStyle w:val="Hyperlink"/>
            <w:rFonts w:eastAsia="Times New Roman" w:cs="Times New Roman"/>
            <w:sz w:val="23"/>
            <w:szCs w:val="23"/>
          </w:rPr>
          <w:t xml:space="preserve"> of Oc</w:t>
        </w:r>
        <w:r w:rsidR="003E0274" w:rsidRPr="00056349">
          <w:rPr>
            <w:rStyle w:val="Hyperlink"/>
            <w:rFonts w:eastAsia="Times New Roman" w:cs="Times New Roman"/>
            <w:sz w:val="23"/>
            <w:szCs w:val="23"/>
          </w:rPr>
          <w:t>cupational Safety and Health (N</w:t>
        </w:r>
        <w:r w:rsidR="00286CA3" w:rsidRPr="00056349">
          <w:rPr>
            <w:rStyle w:val="Hyperlink"/>
            <w:rFonts w:eastAsia="Times New Roman" w:cs="Times New Roman"/>
            <w:sz w:val="23"/>
            <w:szCs w:val="23"/>
          </w:rPr>
          <w:t>I</w:t>
        </w:r>
        <w:r w:rsidR="003E0274" w:rsidRPr="00056349">
          <w:rPr>
            <w:rStyle w:val="Hyperlink"/>
            <w:rFonts w:eastAsia="Times New Roman" w:cs="Times New Roman"/>
            <w:sz w:val="23"/>
            <w:szCs w:val="23"/>
          </w:rPr>
          <w:t>O</w:t>
        </w:r>
        <w:r w:rsidR="00286CA3" w:rsidRPr="00056349">
          <w:rPr>
            <w:rStyle w:val="Hyperlink"/>
            <w:rFonts w:eastAsia="Times New Roman" w:cs="Times New Roman"/>
            <w:sz w:val="23"/>
            <w:szCs w:val="23"/>
          </w:rPr>
          <w:t>SH)</w:t>
        </w:r>
      </w:hyperlink>
      <w:r w:rsidR="00716418" w:rsidRPr="00056349">
        <w:rPr>
          <w:rFonts w:eastAsia="Times New Roman" w:cs="Times New Roman"/>
          <w:sz w:val="23"/>
          <w:szCs w:val="23"/>
        </w:rPr>
        <w:t xml:space="preserve"> estimates chronic c</w:t>
      </w:r>
      <w:r w:rsidR="00286CA3" w:rsidRPr="00056349">
        <w:rPr>
          <w:rFonts w:eastAsia="Times New Roman" w:cs="Times New Roman"/>
          <w:sz w:val="23"/>
          <w:szCs w:val="23"/>
        </w:rPr>
        <w:t xml:space="preserve">onditions </w:t>
      </w:r>
      <w:r w:rsidR="00716418" w:rsidRPr="00056349">
        <w:rPr>
          <w:rFonts w:eastAsia="Times New Roman" w:cs="Times New Roman"/>
          <w:sz w:val="23"/>
          <w:szCs w:val="23"/>
        </w:rPr>
        <w:t xml:space="preserve">associated with </w:t>
      </w:r>
      <w:proofErr w:type="spellStart"/>
      <w:r w:rsidR="00716418" w:rsidRPr="00056349">
        <w:rPr>
          <w:rFonts w:eastAsia="Times New Roman" w:cs="Times New Roman"/>
          <w:sz w:val="23"/>
          <w:szCs w:val="23"/>
        </w:rPr>
        <w:t>presenteeism</w:t>
      </w:r>
      <w:proofErr w:type="spellEnd"/>
      <w:r w:rsidR="00F011AD" w:rsidRPr="00056349">
        <w:rPr>
          <w:rStyle w:val="FootnoteReference"/>
          <w:rFonts w:eastAsia="Times New Roman" w:cs="Times New Roman"/>
          <w:sz w:val="23"/>
          <w:szCs w:val="23"/>
        </w:rPr>
        <w:footnoteReference w:id="1"/>
      </w:r>
      <w:r w:rsidR="00F93E82" w:rsidRPr="00056349">
        <w:rPr>
          <w:rFonts w:eastAsia="Times New Roman" w:cs="Times New Roman"/>
          <w:sz w:val="23"/>
          <w:szCs w:val="23"/>
        </w:rPr>
        <w:t xml:space="preserve"> </w:t>
      </w:r>
      <w:r w:rsidR="00286CA3" w:rsidRPr="00056349">
        <w:rPr>
          <w:rFonts w:eastAsia="Times New Roman" w:cs="Times New Roman"/>
          <w:sz w:val="23"/>
          <w:szCs w:val="23"/>
        </w:rPr>
        <w:t>causes 18-91 lost work days per year and</w:t>
      </w:r>
      <w:r w:rsidR="00716418" w:rsidRPr="00056349">
        <w:rPr>
          <w:rFonts w:eastAsia="Times New Roman" w:cs="Times New Roman"/>
          <w:sz w:val="23"/>
          <w:szCs w:val="23"/>
        </w:rPr>
        <w:t xml:space="preserve"> chronic conditions associated with</w:t>
      </w:r>
      <w:r w:rsidR="00F93E82" w:rsidRPr="00056349">
        <w:rPr>
          <w:rFonts w:eastAsia="Times New Roman" w:cs="Times New Roman"/>
          <w:sz w:val="23"/>
          <w:szCs w:val="23"/>
        </w:rPr>
        <w:t xml:space="preserve"> absenteeism causes 1-10 lost w</w:t>
      </w:r>
      <w:r w:rsidR="00286CA3" w:rsidRPr="00056349">
        <w:rPr>
          <w:rFonts w:eastAsia="Times New Roman" w:cs="Times New Roman"/>
          <w:sz w:val="23"/>
          <w:szCs w:val="23"/>
        </w:rPr>
        <w:t xml:space="preserve">ork days per year. </w:t>
      </w:r>
    </w:p>
    <w:p w:rsidR="000551DA" w:rsidRPr="00600D5A" w:rsidRDefault="00600D5A" w:rsidP="00056349">
      <w:pPr>
        <w:autoSpaceDE w:val="0"/>
        <w:autoSpaceDN w:val="0"/>
        <w:adjustRightInd w:val="0"/>
        <w:spacing w:after="0" w:line="240" w:lineRule="auto"/>
        <w:ind w:left="-180" w:right="-216"/>
        <w:rPr>
          <w:rFonts w:ascii="Adobe Garamond Pro" w:hAnsi="Adobe Garamond Pro" w:cs="Adobe Garamond Pro"/>
          <w:sz w:val="16"/>
          <w:szCs w:val="16"/>
        </w:rPr>
      </w:pPr>
      <w:r w:rsidRPr="00600D5A">
        <w:rPr>
          <w:rFonts w:ascii="Adobe Garamond Pro" w:hAnsi="Adobe Garamond Pro" w:cs="Adobe Garamond Pro"/>
          <w:sz w:val="16"/>
          <w:szCs w:val="16"/>
        </w:rPr>
        <w:t xml:space="preserve"> </w:t>
      </w:r>
    </w:p>
    <w:p w:rsidR="00CA7B2F" w:rsidRDefault="00CA7B2F" w:rsidP="00056349">
      <w:pPr>
        <w:autoSpaceDE w:val="0"/>
        <w:autoSpaceDN w:val="0"/>
        <w:adjustRightInd w:val="0"/>
        <w:spacing w:after="0" w:line="240" w:lineRule="auto"/>
        <w:ind w:left="-180" w:right="-216"/>
        <w:rPr>
          <w:rFonts w:asciiTheme="majorHAnsi" w:hAnsiTheme="majorHAnsi"/>
          <w:b/>
          <w:sz w:val="26"/>
          <w:szCs w:val="26"/>
          <w:u w:val="single"/>
        </w:rPr>
      </w:pPr>
      <w:r w:rsidRPr="00D5154B">
        <w:rPr>
          <w:rFonts w:asciiTheme="majorHAnsi" w:hAnsiTheme="majorHAnsi"/>
          <w:b/>
          <w:sz w:val="26"/>
          <w:szCs w:val="26"/>
          <w:u w:val="single"/>
        </w:rPr>
        <w:t>EMPLOYEE ENGAGEMENT</w:t>
      </w:r>
    </w:p>
    <w:p w:rsidR="0047499B" w:rsidRPr="00056349" w:rsidRDefault="00744A84" w:rsidP="00056349">
      <w:pPr>
        <w:autoSpaceDE w:val="0"/>
        <w:autoSpaceDN w:val="0"/>
        <w:adjustRightInd w:val="0"/>
        <w:spacing w:after="0" w:line="240" w:lineRule="auto"/>
        <w:ind w:left="-180" w:right="-216"/>
        <w:rPr>
          <w:rFonts w:cs="Adobe Garamond Pro"/>
          <w:sz w:val="23"/>
          <w:szCs w:val="23"/>
        </w:rPr>
      </w:pPr>
      <w:r w:rsidRPr="00056349">
        <w:rPr>
          <w:rFonts w:eastAsia="Times New Roman" w:cs="Times New Roman"/>
          <w:sz w:val="23"/>
          <w:szCs w:val="23"/>
        </w:rPr>
        <w:t xml:space="preserve">OPM is committed to helping agencies create inclusive work environments where a diverse Federal workforce is </w:t>
      </w:r>
      <w:r w:rsidRPr="00056349">
        <w:rPr>
          <w:rFonts w:eastAsia="Times New Roman" w:cs="Times New Roman"/>
          <w:b/>
          <w:sz w:val="23"/>
          <w:szCs w:val="23"/>
        </w:rPr>
        <w:t>engaged and energized</w:t>
      </w:r>
      <w:r w:rsidR="00CA7B2F" w:rsidRPr="00056349">
        <w:rPr>
          <w:rFonts w:eastAsia="Times New Roman" w:cs="Times New Roman"/>
          <w:b/>
          <w:sz w:val="23"/>
          <w:szCs w:val="23"/>
        </w:rPr>
        <w:t xml:space="preserve">, </w:t>
      </w:r>
      <w:r w:rsidRPr="00056349">
        <w:rPr>
          <w:rFonts w:eastAsia="Times New Roman" w:cs="Times New Roman"/>
          <w:sz w:val="23"/>
          <w:szCs w:val="23"/>
        </w:rPr>
        <w:t>put</w:t>
      </w:r>
      <w:r w:rsidR="00CA7B2F" w:rsidRPr="00056349">
        <w:rPr>
          <w:rFonts w:eastAsia="Times New Roman" w:cs="Times New Roman"/>
          <w:sz w:val="23"/>
          <w:szCs w:val="23"/>
        </w:rPr>
        <w:t>s</w:t>
      </w:r>
      <w:r w:rsidRPr="00056349">
        <w:rPr>
          <w:rFonts w:eastAsia="Times New Roman" w:cs="Times New Roman"/>
          <w:sz w:val="23"/>
          <w:szCs w:val="23"/>
        </w:rPr>
        <w:t xml:space="preserve"> forth its best effort, achieve</w:t>
      </w:r>
      <w:r w:rsidR="00CA7B2F" w:rsidRPr="00056349">
        <w:rPr>
          <w:rFonts w:eastAsia="Times New Roman" w:cs="Times New Roman"/>
          <w:sz w:val="23"/>
          <w:szCs w:val="23"/>
        </w:rPr>
        <w:t>s</w:t>
      </w:r>
      <w:r w:rsidRPr="00056349">
        <w:rPr>
          <w:rFonts w:eastAsia="Times New Roman" w:cs="Times New Roman"/>
          <w:sz w:val="23"/>
          <w:szCs w:val="23"/>
        </w:rPr>
        <w:t xml:space="preserve"> their agenc</w:t>
      </w:r>
      <w:r w:rsidR="00500799" w:rsidRPr="00056349">
        <w:rPr>
          <w:rFonts w:eastAsia="Times New Roman" w:cs="Times New Roman"/>
          <w:sz w:val="23"/>
          <w:szCs w:val="23"/>
        </w:rPr>
        <w:t>ie</w:t>
      </w:r>
      <w:r w:rsidRPr="00056349">
        <w:rPr>
          <w:rFonts w:eastAsia="Times New Roman" w:cs="Times New Roman"/>
          <w:sz w:val="23"/>
          <w:szCs w:val="23"/>
        </w:rPr>
        <w:t>s</w:t>
      </w:r>
      <w:r w:rsidR="00500799" w:rsidRPr="00056349">
        <w:rPr>
          <w:rFonts w:eastAsia="Times New Roman" w:cs="Times New Roman"/>
          <w:sz w:val="23"/>
          <w:szCs w:val="23"/>
        </w:rPr>
        <w:t>’</w:t>
      </w:r>
      <w:r w:rsidRPr="00056349">
        <w:rPr>
          <w:rFonts w:eastAsia="Times New Roman" w:cs="Times New Roman"/>
          <w:sz w:val="23"/>
          <w:szCs w:val="23"/>
        </w:rPr>
        <w:t xml:space="preserve"> mission</w:t>
      </w:r>
      <w:r w:rsidR="00500799" w:rsidRPr="00056349">
        <w:rPr>
          <w:rFonts w:eastAsia="Times New Roman" w:cs="Times New Roman"/>
          <w:sz w:val="23"/>
          <w:szCs w:val="23"/>
        </w:rPr>
        <w:t>s</w:t>
      </w:r>
      <w:r w:rsidRPr="00056349">
        <w:rPr>
          <w:rFonts w:eastAsia="Times New Roman" w:cs="Times New Roman"/>
          <w:sz w:val="23"/>
          <w:szCs w:val="23"/>
        </w:rPr>
        <w:t>, and remain</w:t>
      </w:r>
      <w:r w:rsidR="00CA7B2F" w:rsidRPr="00056349">
        <w:rPr>
          <w:rFonts w:eastAsia="Times New Roman" w:cs="Times New Roman"/>
          <w:sz w:val="23"/>
          <w:szCs w:val="23"/>
        </w:rPr>
        <w:t>s</w:t>
      </w:r>
      <w:r w:rsidRPr="00056349">
        <w:rPr>
          <w:rFonts w:eastAsia="Times New Roman" w:cs="Times New Roman"/>
          <w:sz w:val="23"/>
          <w:szCs w:val="23"/>
        </w:rPr>
        <w:t xml:space="preserve"> committed to public service. </w:t>
      </w:r>
      <w:r w:rsidR="000551DA" w:rsidRPr="00056349">
        <w:rPr>
          <w:b/>
          <w:bCs/>
          <w:i/>
          <w:iCs/>
          <w:sz w:val="23"/>
          <w:szCs w:val="23"/>
        </w:rPr>
        <w:t xml:space="preserve"> </w:t>
      </w:r>
      <w:r w:rsidR="00600D5A" w:rsidRPr="00056349">
        <w:rPr>
          <w:rFonts w:cs="Adobe Garamond Pro"/>
          <w:sz w:val="23"/>
          <w:szCs w:val="23"/>
        </w:rPr>
        <w:t xml:space="preserve">Federal agencies are encouraged to promote employee health as a means to improve employee engagement.  </w:t>
      </w:r>
      <w:r w:rsidR="00600D5A" w:rsidRPr="00056349">
        <w:rPr>
          <w:bCs/>
          <w:iCs/>
          <w:sz w:val="23"/>
          <w:szCs w:val="23"/>
        </w:rPr>
        <w:t xml:space="preserve">According to </w:t>
      </w:r>
      <w:hyperlink r:id="rId15" w:history="1">
        <w:r w:rsidR="00600D5A" w:rsidRPr="00056349">
          <w:rPr>
            <w:rStyle w:val="Hyperlink"/>
            <w:bCs/>
            <w:iCs/>
            <w:sz w:val="23"/>
            <w:szCs w:val="23"/>
          </w:rPr>
          <w:t>t</w:t>
        </w:r>
        <w:r w:rsidR="00692475" w:rsidRPr="00056349">
          <w:rPr>
            <w:rStyle w:val="Hyperlink"/>
            <w:bCs/>
            <w:iCs/>
            <w:sz w:val="23"/>
            <w:szCs w:val="23"/>
          </w:rPr>
          <w:t>he G</w:t>
        </w:r>
        <w:r w:rsidR="000551DA" w:rsidRPr="00056349">
          <w:rPr>
            <w:rStyle w:val="Hyperlink"/>
            <w:rFonts w:cs="Adobe Garamond Pro"/>
            <w:sz w:val="23"/>
            <w:szCs w:val="23"/>
          </w:rPr>
          <w:t>allup-</w:t>
        </w:r>
        <w:proofErr w:type="spellStart"/>
        <w:r w:rsidR="000551DA" w:rsidRPr="00056349">
          <w:rPr>
            <w:rStyle w:val="Hyperlink"/>
            <w:rFonts w:cs="Adobe Garamond Pro"/>
            <w:sz w:val="23"/>
            <w:szCs w:val="23"/>
          </w:rPr>
          <w:t>Healthways</w:t>
        </w:r>
        <w:proofErr w:type="spellEnd"/>
        <w:r w:rsidR="000551DA" w:rsidRPr="00056349">
          <w:rPr>
            <w:rStyle w:val="Hyperlink"/>
            <w:rFonts w:cs="Adobe Garamond Pro"/>
            <w:sz w:val="23"/>
            <w:szCs w:val="23"/>
          </w:rPr>
          <w:t xml:space="preserve"> Well-Being Index</w:t>
        </w:r>
      </w:hyperlink>
      <w:r w:rsidR="00600D5A" w:rsidRPr="00056349">
        <w:rPr>
          <w:rFonts w:cs="Adobe Garamond Pro"/>
          <w:sz w:val="23"/>
          <w:szCs w:val="23"/>
        </w:rPr>
        <w:t>, there is</w:t>
      </w:r>
      <w:r w:rsidR="00692475" w:rsidRPr="00056349">
        <w:rPr>
          <w:rFonts w:cs="Adobe Garamond Pro"/>
          <w:sz w:val="23"/>
          <w:szCs w:val="23"/>
        </w:rPr>
        <w:t xml:space="preserve"> </w:t>
      </w:r>
      <w:r w:rsidR="00A2218C">
        <w:rPr>
          <w:rFonts w:cs="Adobe Garamond Pro"/>
          <w:sz w:val="23"/>
          <w:szCs w:val="23"/>
        </w:rPr>
        <w:t xml:space="preserve">a </w:t>
      </w:r>
      <w:r w:rsidR="002E6ED0" w:rsidRPr="00056349">
        <w:rPr>
          <w:rFonts w:cs="Adobe Garamond Pro"/>
          <w:sz w:val="23"/>
          <w:szCs w:val="23"/>
        </w:rPr>
        <w:t>positive correlation</w:t>
      </w:r>
      <w:r w:rsidR="00692475" w:rsidRPr="00056349">
        <w:rPr>
          <w:rFonts w:cs="Adobe Garamond Pro"/>
          <w:sz w:val="23"/>
          <w:szCs w:val="23"/>
        </w:rPr>
        <w:t xml:space="preserve"> between health</w:t>
      </w:r>
      <w:r w:rsidRPr="00056349">
        <w:rPr>
          <w:rFonts w:cs="Adobe Garamond Pro"/>
          <w:sz w:val="23"/>
          <w:szCs w:val="23"/>
        </w:rPr>
        <w:t>y lifestyles</w:t>
      </w:r>
      <w:r w:rsidR="00692475" w:rsidRPr="00056349">
        <w:rPr>
          <w:rFonts w:cs="Adobe Garamond Pro"/>
          <w:sz w:val="23"/>
          <w:szCs w:val="23"/>
        </w:rPr>
        <w:t xml:space="preserve"> and employee engagement</w:t>
      </w:r>
      <w:r w:rsidR="00500799" w:rsidRPr="00056349">
        <w:rPr>
          <w:rFonts w:cs="Adobe Garamond Pro"/>
          <w:sz w:val="23"/>
          <w:szCs w:val="23"/>
        </w:rPr>
        <w:t>; specifically, these r</w:t>
      </w:r>
      <w:r w:rsidR="00692475" w:rsidRPr="00056349">
        <w:rPr>
          <w:rFonts w:cs="Adobe Garamond Pro"/>
          <w:sz w:val="23"/>
          <w:szCs w:val="23"/>
        </w:rPr>
        <w:t xml:space="preserve">esults </w:t>
      </w:r>
      <w:r w:rsidR="000551DA" w:rsidRPr="00056349">
        <w:rPr>
          <w:rFonts w:cs="Adobe Garamond Pro"/>
          <w:sz w:val="23"/>
          <w:szCs w:val="23"/>
        </w:rPr>
        <w:t>indicate</w:t>
      </w:r>
      <w:r w:rsidR="00692475" w:rsidRPr="00056349">
        <w:rPr>
          <w:rFonts w:cs="Adobe Garamond Pro"/>
          <w:sz w:val="23"/>
          <w:szCs w:val="23"/>
        </w:rPr>
        <w:t>d</w:t>
      </w:r>
      <w:r w:rsidR="000551DA" w:rsidRPr="00056349">
        <w:rPr>
          <w:rFonts w:cs="Adobe Garamond Pro"/>
          <w:sz w:val="23"/>
          <w:szCs w:val="23"/>
        </w:rPr>
        <w:t xml:space="preserve"> that healthier </w:t>
      </w:r>
      <w:proofErr w:type="gramStart"/>
      <w:r w:rsidR="000551DA" w:rsidRPr="00056349">
        <w:rPr>
          <w:rFonts w:cs="Adobe Garamond Pro"/>
          <w:sz w:val="23"/>
          <w:szCs w:val="23"/>
        </w:rPr>
        <w:t>employees</w:t>
      </w:r>
      <w:r w:rsidR="00500799" w:rsidRPr="00056349">
        <w:rPr>
          <w:rFonts w:cs="Adobe Garamond Pro"/>
          <w:sz w:val="23"/>
          <w:szCs w:val="23"/>
        </w:rPr>
        <w:t>,</w:t>
      </w:r>
      <w:proofErr w:type="gramEnd"/>
      <w:r w:rsidR="000551DA" w:rsidRPr="00056349">
        <w:rPr>
          <w:rFonts w:cs="Adobe Garamond Pro"/>
          <w:sz w:val="23"/>
          <w:szCs w:val="23"/>
        </w:rPr>
        <w:t xml:space="preserve"> and those that </w:t>
      </w:r>
      <w:r w:rsidR="00855D27" w:rsidRPr="00056349">
        <w:rPr>
          <w:rFonts w:cs="Adobe Garamond Pro"/>
          <w:sz w:val="23"/>
          <w:szCs w:val="23"/>
        </w:rPr>
        <w:t xml:space="preserve">are </w:t>
      </w:r>
      <w:r w:rsidR="00CB1B4B" w:rsidRPr="00056349">
        <w:rPr>
          <w:rFonts w:cs="Adobe Garamond Pro"/>
          <w:sz w:val="23"/>
          <w:szCs w:val="23"/>
        </w:rPr>
        <w:t xml:space="preserve">regularly engaged in </w:t>
      </w:r>
      <w:r w:rsidR="000551DA" w:rsidRPr="00056349">
        <w:rPr>
          <w:rFonts w:cs="Adobe Garamond Pro"/>
          <w:sz w:val="23"/>
          <w:szCs w:val="23"/>
        </w:rPr>
        <w:t xml:space="preserve">healthy </w:t>
      </w:r>
      <w:r w:rsidR="00CB1B4B" w:rsidRPr="00056349">
        <w:rPr>
          <w:rFonts w:cs="Adobe Garamond Pro"/>
          <w:sz w:val="23"/>
          <w:szCs w:val="23"/>
        </w:rPr>
        <w:t>behaviors</w:t>
      </w:r>
      <w:r w:rsidR="00500799" w:rsidRPr="00056349">
        <w:rPr>
          <w:rFonts w:cs="Adobe Garamond Pro"/>
          <w:sz w:val="23"/>
          <w:szCs w:val="23"/>
        </w:rPr>
        <w:t xml:space="preserve"> –</w:t>
      </w:r>
      <w:r w:rsidR="000551DA" w:rsidRPr="00056349">
        <w:rPr>
          <w:rFonts w:cs="Adobe Garamond Pro"/>
          <w:sz w:val="23"/>
          <w:szCs w:val="23"/>
        </w:rPr>
        <w:t xml:space="preserve"> such as participating in physical activity and eating a nutritious diet</w:t>
      </w:r>
      <w:r w:rsidR="00500799" w:rsidRPr="00056349">
        <w:rPr>
          <w:rFonts w:cs="Adobe Garamond Pro"/>
          <w:sz w:val="23"/>
          <w:szCs w:val="23"/>
        </w:rPr>
        <w:t xml:space="preserve"> –</w:t>
      </w:r>
      <w:r w:rsidR="000551DA" w:rsidRPr="00056349">
        <w:rPr>
          <w:rFonts w:cs="Adobe Garamond Pro"/>
          <w:sz w:val="23"/>
          <w:szCs w:val="23"/>
        </w:rPr>
        <w:t xml:space="preserve"> are more likely to be actively engaged in their work.</w:t>
      </w:r>
      <w:r w:rsidR="00600D5A" w:rsidRPr="00056349">
        <w:rPr>
          <w:rFonts w:cs="Adobe Garamond Pro"/>
          <w:sz w:val="23"/>
          <w:szCs w:val="23"/>
        </w:rPr>
        <w:t xml:space="preserve">  </w:t>
      </w:r>
    </w:p>
    <w:p w:rsidR="00B14B3A" w:rsidRPr="00600D5A" w:rsidRDefault="00600D5A" w:rsidP="00056349">
      <w:pPr>
        <w:autoSpaceDE w:val="0"/>
        <w:autoSpaceDN w:val="0"/>
        <w:adjustRightInd w:val="0"/>
        <w:spacing w:after="0" w:line="240" w:lineRule="auto"/>
        <w:ind w:left="-180" w:right="-216"/>
        <w:rPr>
          <w:rFonts w:cs="Adobe Garamond Pro"/>
          <w:color w:val="000000"/>
          <w:sz w:val="16"/>
          <w:szCs w:val="16"/>
        </w:rPr>
      </w:pPr>
      <w:r w:rsidRPr="00600D5A">
        <w:rPr>
          <w:rFonts w:cs="Adobe Garamond Pro"/>
          <w:color w:val="000000"/>
          <w:sz w:val="16"/>
          <w:szCs w:val="16"/>
        </w:rPr>
        <w:t xml:space="preserve"> </w:t>
      </w:r>
    </w:p>
    <w:p w:rsidR="006E7838" w:rsidRDefault="006E7838" w:rsidP="00056349">
      <w:pPr>
        <w:spacing w:after="0" w:line="240" w:lineRule="auto"/>
        <w:ind w:left="-180" w:right="-216"/>
        <w:rPr>
          <w:rFonts w:asciiTheme="majorHAnsi" w:hAnsiTheme="majorHAnsi"/>
          <w:b/>
          <w:sz w:val="26"/>
          <w:szCs w:val="26"/>
          <w:u w:val="single"/>
        </w:rPr>
      </w:pPr>
      <w:r>
        <w:rPr>
          <w:rFonts w:asciiTheme="majorHAnsi" w:hAnsiTheme="majorHAnsi"/>
          <w:b/>
          <w:sz w:val="26"/>
          <w:szCs w:val="26"/>
          <w:u w:val="single"/>
        </w:rPr>
        <w:t>FINANCIAL BENEFITS</w:t>
      </w:r>
    </w:p>
    <w:p w:rsidR="00F93E82" w:rsidRDefault="00716418" w:rsidP="00056349">
      <w:pPr>
        <w:spacing w:after="0" w:line="240" w:lineRule="auto"/>
        <w:ind w:left="-180" w:right="-216"/>
        <w:rPr>
          <w:rFonts w:eastAsia="Times New Roman" w:cs="Times New Roman"/>
          <w:sz w:val="24"/>
          <w:szCs w:val="24"/>
        </w:rPr>
      </w:pPr>
      <w:r w:rsidRPr="00056349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643E887" wp14:editId="163C5850">
                <wp:simplePos x="0" y="0"/>
                <wp:positionH relativeFrom="margin">
                  <wp:posOffset>-121920</wp:posOffset>
                </wp:positionH>
                <wp:positionV relativeFrom="margin">
                  <wp:posOffset>7515860</wp:posOffset>
                </wp:positionV>
                <wp:extent cx="6553200" cy="825500"/>
                <wp:effectExtent l="19050" t="19050" r="19050" b="12700"/>
                <wp:wrapSquare wrapText="bothSides"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8255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chemeClr val="accent5"/>
                          </a:solidFill>
                          <a:round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16418" w:rsidRPr="00716418" w:rsidRDefault="00716418" w:rsidP="00716418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716418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Research on worksite health &amp; wellness programs has demonstrated a positive return-on-investment of $3.27 to $1 for medical costs associated with prevention and disease management.</w:t>
                            </w:r>
                          </w:p>
                          <w:p w:rsidR="00716418" w:rsidRPr="00716418" w:rsidRDefault="00716418" w:rsidP="00716418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Source: </w:t>
                            </w:r>
                            <w:proofErr w:type="spellStart"/>
                            <w:r w:rsidRPr="00716418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Baicker</w:t>
                            </w:r>
                            <w:proofErr w:type="spellEnd"/>
                            <w:r w:rsidRPr="00716418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K, Cutler D, Song Z. Workplace Wellness Programs Can Generate Savings. </w:t>
                            </w:r>
                            <w:proofErr w:type="gramStart"/>
                            <w:r w:rsidRPr="00716418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alth Affairs.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2010; 29(2): 1-8</w:t>
                            </w:r>
                            <w:r w:rsidRPr="00716418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185" style="position:absolute;left:0;text-align:left;margin-left:-9.6pt;margin-top:591.8pt;width:516pt;height: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" o:allowincell="f" adj="1739" strokecolor="#4bacc6 [3208]" strokeweight="3pt">
                <v:textbox inset="3.6pt,,3.6pt">
                  <w:txbxContent>
                    <w:p w:rsidR="00716418" w:rsidRPr="00716418" w:rsidRDefault="00716418" w:rsidP="00716418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 w:rsidRPr="00716418">
                        <w:rPr>
                          <w:b/>
                          <w:i/>
                          <w:iCs/>
                          <w:color w:val="7F7F7F" w:themeColor="text1" w:themeTint="80"/>
                          <w:sz w:val="24"/>
                        </w:rPr>
                        <w:t>Research on worksite health &amp; wellness programs has demonstrated a positive return-on-investment of $3.27 to $1 for medical costs associated with prevention and disease management.</w:t>
                      </w:r>
                    </w:p>
                    <w:p w:rsidR="00716418" w:rsidRPr="00716418" w:rsidRDefault="00716418" w:rsidP="00716418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 xml:space="preserve">Source: </w:t>
                      </w:r>
                      <w:proofErr w:type="spellStart"/>
                      <w:r w:rsidRPr="00716418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Baicker</w:t>
                      </w:r>
                      <w:proofErr w:type="spellEnd"/>
                      <w:r w:rsidRPr="00716418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 xml:space="preserve"> K, Cutler D, Song Z. Workplace Wellness Programs Can Generate Savings. </w:t>
                      </w:r>
                      <w:proofErr w:type="gramStart"/>
                      <w:r w:rsidRPr="00716418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alth Affairs.</w:t>
                      </w:r>
                      <w:proofErr w:type="gramEnd"/>
                      <w:r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 xml:space="preserve"> 2010; 29(2): 1-8</w:t>
                      </w:r>
                      <w:r w:rsidRPr="00716418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E7838" w:rsidRPr="00056349">
        <w:rPr>
          <w:rFonts w:eastAsia="Times New Roman" w:cs="Times New Roman"/>
          <w:b/>
          <w:sz w:val="23"/>
          <w:szCs w:val="23"/>
        </w:rPr>
        <w:t>Reduced Health Care Costs:</w:t>
      </w:r>
      <w:r w:rsidR="006E7838" w:rsidRPr="00056349">
        <w:rPr>
          <w:rFonts w:eastAsia="Times New Roman" w:cs="Times New Roman"/>
          <w:sz w:val="23"/>
          <w:szCs w:val="23"/>
        </w:rPr>
        <w:t xml:space="preserve"> </w:t>
      </w:r>
      <w:r w:rsidR="005726D9" w:rsidRPr="00056349">
        <w:rPr>
          <w:rFonts w:eastAsia="Times New Roman" w:cs="Times New Roman"/>
          <w:sz w:val="23"/>
          <w:szCs w:val="23"/>
        </w:rPr>
        <w:t>Health</w:t>
      </w:r>
      <w:r w:rsidR="006361E9" w:rsidRPr="00056349">
        <w:rPr>
          <w:rFonts w:eastAsia="Times New Roman" w:cs="Times New Roman"/>
          <w:sz w:val="23"/>
          <w:szCs w:val="23"/>
        </w:rPr>
        <w:t xml:space="preserve"> care </w:t>
      </w:r>
      <w:r w:rsidR="005726D9" w:rsidRPr="00056349">
        <w:rPr>
          <w:rFonts w:eastAsia="Times New Roman" w:cs="Times New Roman"/>
          <w:sz w:val="23"/>
          <w:szCs w:val="23"/>
        </w:rPr>
        <w:t>costs</w:t>
      </w:r>
      <w:r w:rsidR="006361E9" w:rsidRPr="00056349">
        <w:rPr>
          <w:rFonts w:eastAsia="Times New Roman" w:cs="Times New Roman"/>
          <w:sz w:val="23"/>
          <w:szCs w:val="23"/>
        </w:rPr>
        <w:t xml:space="preserve"> are </w:t>
      </w:r>
      <w:r w:rsidR="00CA7B2F" w:rsidRPr="00056349">
        <w:rPr>
          <w:rFonts w:eastAsia="Times New Roman" w:cs="Times New Roman"/>
          <w:sz w:val="23"/>
          <w:szCs w:val="23"/>
        </w:rPr>
        <w:t>higher than ever</w:t>
      </w:r>
      <w:r w:rsidR="005726D9" w:rsidRPr="00056349">
        <w:rPr>
          <w:rFonts w:eastAsia="Times New Roman" w:cs="Times New Roman"/>
          <w:sz w:val="23"/>
          <w:szCs w:val="23"/>
        </w:rPr>
        <w:t xml:space="preserve"> and continue to rise</w:t>
      </w:r>
      <w:r w:rsidR="006361E9" w:rsidRPr="00056349">
        <w:rPr>
          <w:rFonts w:eastAsia="Times New Roman" w:cs="Times New Roman"/>
          <w:sz w:val="23"/>
          <w:szCs w:val="23"/>
        </w:rPr>
        <w:t>.  W</w:t>
      </w:r>
      <w:r w:rsidR="006E7838" w:rsidRPr="00056349">
        <w:rPr>
          <w:rFonts w:eastAsia="Times New Roman" w:cs="Times New Roman"/>
          <w:sz w:val="23"/>
          <w:szCs w:val="23"/>
        </w:rPr>
        <w:t>orksite health &amp; wellness programs</w:t>
      </w:r>
      <w:r w:rsidR="005726D9" w:rsidRPr="00056349">
        <w:rPr>
          <w:rFonts w:eastAsia="Times New Roman" w:cs="Times New Roman"/>
          <w:sz w:val="23"/>
          <w:szCs w:val="23"/>
        </w:rPr>
        <w:t xml:space="preserve"> can</w:t>
      </w:r>
      <w:r w:rsidR="006E7838" w:rsidRPr="00056349">
        <w:rPr>
          <w:rFonts w:eastAsia="Times New Roman" w:cs="Times New Roman"/>
          <w:sz w:val="23"/>
          <w:szCs w:val="23"/>
        </w:rPr>
        <w:t xml:space="preserve"> </w:t>
      </w:r>
      <w:r w:rsidR="006361E9" w:rsidRPr="00056349">
        <w:rPr>
          <w:rFonts w:eastAsia="Times New Roman" w:cs="Times New Roman"/>
          <w:sz w:val="23"/>
          <w:szCs w:val="23"/>
        </w:rPr>
        <w:t xml:space="preserve">curb these costs by helping </w:t>
      </w:r>
      <w:r w:rsidR="006E7838" w:rsidRPr="00056349">
        <w:rPr>
          <w:rFonts w:eastAsia="Times New Roman" w:cs="Times New Roman"/>
          <w:sz w:val="23"/>
          <w:szCs w:val="23"/>
        </w:rPr>
        <w:t>employees</w:t>
      </w:r>
      <w:r w:rsidR="006361E9" w:rsidRPr="00056349">
        <w:rPr>
          <w:rFonts w:eastAsia="Times New Roman" w:cs="Times New Roman"/>
          <w:sz w:val="23"/>
          <w:szCs w:val="23"/>
        </w:rPr>
        <w:t xml:space="preserve"> </w:t>
      </w:r>
      <w:r w:rsidR="006E7838" w:rsidRPr="00056349">
        <w:rPr>
          <w:rFonts w:eastAsia="Times New Roman" w:cs="Times New Roman"/>
          <w:sz w:val="23"/>
          <w:szCs w:val="23"/>
        </w:rPr>
        <w:t xml:space="preserve">improve their health and </w:t>
      </w:r>
      <w:r w:rsidR="006361E9" w:rsidRPr="00056349">
        <w:rPr>
          <w:rFonts w:eastAsia="Times New Roman" w:cs="Times New Roman"/>
          <w:sz w:val="23"/>
          <w:szCs w:val="23"/>
        </w:rPr>
        <w:t>lower their</w:t>
      </w:r>
      <w:r w:rsidR="006E7838" w:rsidRPr="00056349">
        <w:rPr>
          <w:rFonts w:eastAsia="Times New Roman" w:cs="Times New Roman"/>
          <w:sz w:val="23"/>
          <w:szCs w:val="23"/>
        </w:rPr>
        <w:t xml:space="preserve"> risk for developing</w:t>
      </w:r>
      <w:r w:rsidR="006361E9" w:rsidRPr="00056349">
        <w:rPr>
          <w:rFonts w:eastAsia="Times New Roman" w:cs="Times New Roman"/>
          <w:sz w:val="23"/>
          <w:szCs w:val="23"/>
        </w:rPr>
        <w:t xml:space="preserve"> costly chronic diseases. </w:t>
      </w:r>
      <w:r w:rsidR="004E41EA" w:rsidRPr="00056349">
        <w:rPr>
          <w:rFonts w:eastAsia="Times New Roman" w:cs="Times New Roman"/>
          <w:sz w:val="23"/>
          <w:szCs w:val="23"/>
        </w:rPr>
        <w:t xml:space="preserve"> According to </w:t>
      </w:r>
      <w:hyperlink r:id="rId16" w:history="1">
        <w:r w:rsidR="004E41EA" w:rsidRPr="00056349">
          <w:rPr>
            <w:rStyle w:val="Hyperlink"/>
            <w:rFonts w:eastAsia="Times New Roman" w:cs="Times New Roman"/>
            <w:sz w:val="23"/>
            <w:szCs w:val="23"/>
          </w:rPr>
          <w:t>CDC</w:t>
        </w:r>
      </w:hyperlink>
      <w:r w:rsidR="004E41EA" w:rsidRPr="00056349">
        <w:rPr>
          <w:rFonts w:eastAsia="Times New Roman" w:cs="Times New Roman"/>
          <w:sz w:val="23"/>
          <w:szCs w:val="23"/>
        </w:rPr>
        <w:t>, chronic diseases and conditions—such as heart disease, stroke, cancer, diabetes, obesity, and arthritis—are among the most common, costly, and preventable of all health problems.</w:t>
      </w:r>
    </w:p>
    <w:p w:rsidR="00600D5A" w:rsidRDefault="00600D5A" w:rsidP="00D5154B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="004D78A6" w:rsidRPr="00056349" w:rsidRDefault="004C1E22" w:rsidP="001E777F">
      <w:pPr>
        <w:spacing w:after="0" w:line="240" w:lineRule="auto"/>
        <w:rPr>
          <w:rFonts w:cs="Adobe Garamond Pro"/>
          <w:sz w:val="23"/>
          <w:szCs w:val="23"/>
        </w:rPr>
      </w:pPr>
      <w:r w:rsidRPr="00056349">
        <w:rPr>
          <w:rFonts w:eastAsia="Times New Roman" w:cs="Times New Roman"/>
          <w:b/>
          <w:sz w:val="23"/>
          <w:szCs w:val="23"/>
        </w:rPr>
        <w:t xml:space="preserve">Reduced Workers Compensation and Disability Management Claims Costs: </w:t>
      </w:r>
      <w:r w:rsidR="00E374B5" w:rsidRPr="00056349">
        <w:rPr>
          <w:rFonts w:cs="Adobe Garamond Pro"/>
          <w:sz w:val="23"/>
          <w:szCs w:val="23"/>
        </w:rPr>
        <w:t xml:space="preserve"> According to </w:t>
      </w:r>
      <w:hyperlink r:id="rId17" w:history="1">
        <w:r w:rsidR="00E374B5" w:rsidRPr="00056349">
          <w:rPr>
            <w:rStyle w:val="Hyperlink"/>
            <w:rFonts w:cs="Adobe Garamond Pro"/>
            <w:sz w:val="23"/>
            <w:szCs w:val="23"/>
          </w:rPr>
          <w:t>CDC</w:t>
        </w:r>
      </w:hyperlink>
      <w:r w:rsidR="00E374B5" w:rsidRPr="00056349">
        <w:rPr>
          <w:rFonts w:cs="Adobe Garamond Pro"/>
          <w:sz w:val="23"/>
          <w:szCs w:val="23"/>
        </w:rPr>
        <w:t>, i</w:t>
      </w:r>
      <w:r w:rsidR="00E374B5" w:rsidRPr="00056349">
        <w:rPr>
          <w:sz w:val="23"/>
          <w:szCs w:val="23"/>
        </w:rPr>
        <w:t xml:space="preserve">n 2006, employers spent nearly $87.6 billion on workers’ compensation.  </w:t>
      </w:r>
      <w:r w:rsidR="004E41EA" w:rsidRPr="00056349">
        <w:rPr>
          <w:sz w:val="23"/>
          <w:szCs w:val="23"/>
        </w:rPr>
        <w:t>Agencies can limit and control the escalating cost of workers’ compensation claims by developing comprehensive worksite health &amp; wellness programs for their employees that</w:t>
      </w:r>
      <w:r w:rsidR="00E374B5" w:rsidRPr="00056349">
        <w:rPr>
          <w:sz w:val="23"/>
          <w:szCs w:val="23"/>
        </w:rPr>
        <w:t xml:space="preserve"> help keep healthy employees </w:t>
      </w:r>
      <w:r w:rsidR="003B461C" w:rsidRPr="00056349">
        <w:rPr>
          <w:sz w:val="23"/>
          <w:szCs w:val="23"/>
        </w:rPr>
        <w:t>at low-risk</w:t>
      </w:r>
      <w:r w:rsidR="00E374B5" w:rsidRPr="00056349">
        <w:rPr>
          <w:sz w:val="23"/>
          <w:szCs w:val="23"/>
        </w:rPr>
        <w:t xml:space="preserve"> by promoting health maintenance and help unhealthy employees lower their health risks.   A systematic review of </w:t>
      </w:r>
      <w:r w:rsidR="00E374B5" w:rsidRPr="00056349">
        <w:rPr>
          <w:rFonts w:cs="Adobe Garamond Pro"/>
          <w:sz w:val="23"/>
          <w:szCs w:val="23"/>
        </w:rPr>
        <w:t xml:space="preserve">56 published studies of worksite health programs showed that well-implemented </w:t>
      </w:r>
      <w:r w:rsidR="009609E6" w:rsidRPr="00056349">
        <w:rPr>
          <w:rFonts w:cs="Adobe Garamond Pro"/>
          <w:sz w:val="23"/>
          <w:szCs w:val="23"/>
        </w:rPr>
        <w:t>worksite health &amp; wellness</w:t>
      </w:r>
      <w:r w:rsidR="00E374B5" w:rsidRPr="00056349">
        <w:rPr>
          <w:rFonts w:cs="Adobe Garamond Pro"/>
          <w:sz w:val="23"/>
          <w:szCs w:val="23"/>
        </w:rPr>
        <w:t xml:space="preserve"> programs can lead to 25% savings each on workers’ compensation and disability management claim costs (Chapman LS. Meta-evaluation of worksite health promotion economic return studies: 2005 update. </w:t>
      </w:r>
      <w:proofErr w:type="gramStart"/>
      <w:r w:rsidR="00E374B5" w:rsidRPr="00056349">
        <w:rPr>
          <w:rFonts w:cs="Adobe Garamond Pro"/>
          <w:sz w:val="23"/>
          <w:szCs w:val="23"/>
        </w:rPr>
        <w:t>Am</w:t>
      </w:r>
      <w:r w:rsidR="00CA7B2F" w:rsidRPr="00056349">
        <w:rPr>
          <w:rFonts w:cs="Adobe Garamond Pro"/>
          <w:sz w:val="23"/>
          <w:szCs w:val="23"/>
        </w:rPr>
        <w:t>erican</w:t>
      </w:r>
      <w:r w:rsidR="00E374B5" w:rsidRPr="00056349">
        <w:rPr>
          <w:rFonts w:cs="Adobe Garamond Pro"/>
          <w:sz w:val="23"/>
          <w:szCs w:val="23"/>
        </w:rPr>
        <w:t xml:space="preserve"> J</w:t>
      </w:r>
      <w:r w:rsidR="00CA7B2F" w:rsidRPr="00056349">
        <w:rPr>
          <w:rFonts w:cs="Adobe Garamond Pro"/>
          <w:sz w:val="23"/>
          <w:szCs w:val="23"/>
        </w:rPr>
        <w:t>ournal of</w:t>
      </w:r>
      <w:r w:rsidR="00E374B5" w:rsidRPr="00056349">
        <w:rPr>
          <w:rFonts w:cs="Adobe Garamond Pro"/>
          <w:sz w:val="23"/>
          <w:szCs w:val="23"/>
        </w:rPr>
        <w:t xml:space="preserve"> Health Promot</w:t>
      </w:r>
      <w:r w:rsidR="00CA7B2F" w:rsidRPr="00056349">
        <w:rPr>
          <w:rFonts w:cs="Adobe Garamond Pro"/>
          <w:sz w:val="23"/>
          <w:szCs w:val="23"/>
        </w:rPr>
        <w:t>ion</w:t>
      </w:r>
      <w:r w:rsidR="00E374B5" w:rsidRPr="00056349">
        <w:rPr>
          <w:rFonts w:cs="Adobe Garamond Pro"/>
          <w:sz w:val="23"/>
          <w:szCs w:val="23"/>
        </w:rPr>
        <w:t>.</w:t>
      </w:r>
      <w:proofErr w:type="gramEnd"/>
      <w:r w:rsidR="00E374B5" w:rsidRPr="00056349">
        <w:rPr>
          <w:rFonts w:cs="Adobe Garamond Pro"/>
          <w:sz w:val="23"/>
          <w:szCs w:val="23"/>
        </w:rPr>
        <w:t xml:space="preserve"> 2005 Jul</w:t>
      </w:r>
      <w:r w:rsidR="00CA7B2F" w:rsidRPr="00056349">
        <w:rPr>
          <w:rFonts w:cs="Adobe Garamond Pro"/>
          <w:sz w:val="23"/>
          <w:szCs w:val="23"/>
        </w:rPr>
        <w:t>y</w:t>
      </w:r>
      <w:r w:rsidR="00E374B5" w:rsidRPr="00056349">
        <w:rPr>
          <w:rFonts w:cs="Adobe Garamond Pro"/>
          <w:sz w:val="23"/>
          <w:szCs w:val="23"/>
        </w:rPr>
        <w:t>-Aug</w:t>
      </w:r>
      <w:r w:rsidR="00CA7B2F" w:rsidRPr="00056349">
        <w:rPr>
          <w:rFonts w:cs="Adobe Garamond Pro"/>
          <w:sz w:val="23"/>
          <w:szCs w:val="23"/>
        </w:rPr>
        <w:t>ust</w:t>
      </w:r>
      <w:proofErr w:type="gramStart"/>
      <w:r w:rsidR="00E374B5" w:rsidRPr="00056349">
        <w:rPr>
          <w:rFonts w:cs="Adobe Garamond Pro"/>
          <w:sz w:val="23"/>
          <w:szCs w:val="23"/>
        </w:rPr>
        <w:t>;19</w:t>
      </w:r>
      <w:proofErr w:type="gramEnd"/>
      <w:r w:rsidR="00E374B5" w:rsidRPr="00056349">
        <w:rPr>
          <w:rFonts w:cs="Adobe Garamond Pro"/>
          <w:sz w:val="23"/>
          <w:szCs w:val="23"/>
        </w:rPr>
        <w:t>(6):1-11.).</w:t>
      </w:r>
    </w:p>
    <w:p w:rsidR="004E41EA" w:rsidRPr="00A50EE0" w:rsidRDefault="00A50EE0" w:rsidP="00E374B5">
      <w:pPr>
        <w:spacing w:after="0"/>
        <w:rPr>
          <w:rFonts w:cs="Adobe Garamond Pro"/>
          <w:sz w:val="20"/>
          <w:szCs w:val="20"/>
        </w:rPr>
      </w:pPr>
      <w:r w:rsidRPr="00A50EE0">
        <w:rPr>
          <w:rFonts w:cs="Adobe Garamond Pro"/>
          <w:sz w:val="20"/>
          <w:szCs w:val="20"/>
        </w:rPr>
        <w:t xml:space="preserve">   </w:t>
      </w:r>
    </w:p>
    <w:p w:rsidR="00D5154B" w:rsidRPr="00D5154B" w:rsidRDefault="00A50EE0" w:rsidP="00D5154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sz w:val="26"/>
          <w:szCs w:val="26"/>
          <w:u w:val="single"/>
        </w:rPr>
      </w:pPr>
      <w:r w:rsidRPr="000E5D11">
        <w:rPr>
          <w:rFonts w:eastAsia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A0F53E7" wp14:editId="19129E9C">
                <wp:simplePos x="0" y="0"/>
                <wp:positionH relativeFrom="margin">
                  <wp:posOffset>4600575</wp:posOffset>
                </wp:positionH>
                <wp:positionV relativeFrom="margin">
                  <wp:posOffset>1943100</wp:posOffset>
                </wp:positionV>
                <wp:extent cx="2002155" cy="1706880"/>
                <wp:effectExtent l="19050" t="19050" r="17145" b="28575"/>
                <wp:wrapSquare wrapText="bothSides"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2155" cy="17068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E5D11" w:rsidRPr="00A50EE0" w:rsidRDefault="000E5D11" w:rsidP="000E5D11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  <w:r w:rsidRPr="00A50EE0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</w:rPr>
                              <w:t>“</w:t>
                            </w:r>
                            <w:proofErr w:type="spellStart"/>
                            <w:r w:rsidRPr="00A50EE0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</w:rPr>
                              <w:t>Millennials</w:t>
                            </w:r>
                            <w:proofErr w:type="spellEnd"/>
                            <w:r w:rsidRPr="00A50EE0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</w:rPr>
                              <w:t xml:space="preserve"> are very comfortable with the idea of employers being involved in their health…as Boomers retire and </w:t>
                            </w:r>
                            <w:proofErr w:type="spellStart"/>
                            <w:r w:rsidRPr="00A50EE0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</w:rPr>
                              <w:t>Millennials</w:t>
                            </w:r>
                            <w:proofErr w:type="spellEnd"/>
                            <w:r w:rsidRPr="00A50EE0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</w:rPr>
                              <w:t xml:space="preserve"> surge in the door, the demand to integrate wellness into the workplace will continue to grow. </w:t>
                            </w:r>
                            <w:proofErr w:type="gramStart"/>
                            <w:r w:rsidRPr="00A50EE0"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</w:rPr>
                              <w:t>Best to get on top of this now.”</w:t>
                            </w:r>
                            <w:proofErr w:type="gramEnd"/>
                          </w:p>
                          <w:p w:rsidR="000E5D11" w:rsidRPr="000E5D11" w:rsidRDefault="000E5D11" w:rsidP="000E5D11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10"/>
                                <w:szCs w:val="10"/>
                              </w:rPr>
                            </w:pPr>
                          </w:p>
                          <w:p w:rsidR="000E5D11" w:rsidRPr="000E5D11" w:rsidRDefault="000E5D11" w:rsidP="000E5D11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</w:pPr>
                            <w:r w:rsidRPr="000E5D11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 xml:space="preserve">Dr. </w:t>
                            </w:r>
                            <w:proofErr w:type="spellStart"/>
                            <w:r w:rsidRPr="000E5D11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>Carm</w:t>
                            </w:r>
                            <w:proofErr w:type="spellEnd"/>
                            <w:r w:rsidRPr="000E5D11">
                              <w:rPr>
                                <w:i/>
                                <w:iCs/>
                                <w:color w:val="7F7F7F" w:themeColor="text1" w:themeTint="80"/>
                              </w:rPr>
                              <w:t xml:space="preserve">, a WELCOA (Wellness Council of America)-certified expert in workplace wellness 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185" style="position:absolute;margin-left:362.25pt;margin-top:153pt;width:157.65pt;height:134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" o:allowincell="f" adj="1739" fillcolor="#943634" strokecolor="#9bbb59" strokeweight="3pt">
                <v:shadow color="#5d7035" offset="1pt,1pt"/>
                <v:textbox style="mso-fit-shape-to-text:t" inset="3.6pt,,3.6pt">
                  <w:txbxContent>
                    <w:p w:rsidR="000E5D11" w:rsidRPr="00A50EE0" w:rsidRDefault="000E5D11" w:rsidP="000E5D11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olor w:val="7F7F7F" w:themeColor="text1" w:themeTint="80"/>
                        </w:rPr>
                      </w:pPr>
                      <w:r w:rsidRPr="00A50EE0">
                        <w:rPr>
                          <w:b/>
                          <w:i/>
                          <w:iCs/>
                          <w:color w:val="7F7F7F" w:themeColor="text1" w:themeTint="80"/>
                        </w:rPr>
                        <w:t>“</w:t>
                      </w:r>
                      <w:proofErr w:type="spellStart"/>
                      <w:r w:rsidRPr="00A50EE0">
                        <w:rPr>
                          <w:b/>
                          <w:i/>
                          <w:iCs/>
                          <w:color w:val="7F7F7F" w:themeColor="text1" w:themeTint="80"/>
                        </w:rPr>
                        <w:t>Millennials</w:t>
                      </w:r>
                      <w:proofErr w:type="spellEnd"/>
                      <w:r w:rsidRPr="00A50EE0">
                        <w:rPr>
                          <w:b/>
                          <w:i/>
                          <w:iCs/>
                          <w:color w:val="7F7F7F" w:themeColor="text1" w:themeTint="80"/>
                        </w:rPr>
                        <w:t xml:space="preserve"> are very comfortable with the idea of employers being involved in their health…as Boomers retire and </w:t>
                      </w:r>
                      <w:proofErr w:type="spellStart"/>
                      <w:r w:rsidRPr="00A50EE0">
                        <w:rPr>
                          <w:b/>
                          <w:i/>
                          <w:iCs/>
                          <w:color w:val="7F7F7F" w:themeColor="text1" w:themeTint="80"/>
                        </w:rPr>
                        <w:t>Millennials</w:t>
                      </w:r>
                      <w:proofErr w:type="spellEnd"/>
                      <w:r w:rsidRPr="00A50EE0">
                        <w:rPr>
                          <w:b/>
                          <w:i/>
                          <w:iCs/>
                          <w:color w:val="7F7F7F" w:themeColor="text1" w:themeTint="80"/>
                        </w:rPr>
                        <w:t xml:space="preserve"> surge in the door, the demand to integrate wellness into the workplace will continue to grow. </w:t>
                      </w:r>
                      <w:proofErr w:type="gramStart"/>
                      <w:r w:rsidRPr="00A50EE0">
                        <w:rPr>
                          <w:b/>
                          <w:i/>
                          <w:iCs/>
                          <w:color w:val="7F7F7F" w:themeColor="text1" w:themeTint="80"/>
                        </w:rPr>
                        <w:t>Best to get on top of this now.”</w:t>
                      </w:r>
                      <w:proofErr w:type="gramEnd"/>
                    </w:p>
                    <w:p w:rsidR="000E5D11" w:rsidRPr="000E5D11" w:rsidRDefault="000E5D11" w:rsidP="000E5D11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10"/>
                          <w:szCs w:val="10"/>
                        </w:rPr>
                      </w:pPr>
                    </w:p>
                    <w:p w:rsidR="000E5D11" w:rsidRPr="000E5D11" w:rsidRDefault="000E5D11" w:rsidP="000E5D11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</w:rPr>
                      </w:pPr>
                      <w:r w:rsidRPr="000E5D11">
                        <w:rPr>
                          <w:i/>
                          <w:iCs/>
                          <w:color w:val="7F7F7F" w:themeColor="text1" w:themeTint="80"/>
                        </w:rPr>
                        <w:t xml:space="preserve">Dr. </w:t>
                      </w:r>
                      <w:proofErr w:type="spellStart"/>
                      <w:r w:rsidRPr="000E5D11">
                        <w:rPr>
                          <w:i/>
                          <w:iCs/>
                          <w:color w:val="7F7F7F" w:themeColor="text1" w:themeTint="80"/>
                        </w:rPr>
                        <w:t>Carm</w:t>
                      </w:r>
                      <w:proofErr w:type="spellEnd"/>
                      <w:r w:rsidRPr="000E5D11">
                        <w:rPr>
                          <w:i/>
                          <w:iCs/>
                          <w:color w:val="7F7F7F" w:themeColor="text1" w:themeTint="80"/>
                        </w:rPr>
                        <w:t xml:space="preserve">, a WELCOA (Wellness Council of America)-certified expert in workplace wellness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5154B">
        <w:rPr>
          <w:rFonts w:asciiTheme="majorHAnsi" w:hAnsiTheme="majorHAnsi"/>
          <w:b/>
          <w:sz w:val="26"/>
          <w:szCs w:val="26"/>
          <w:u w:val="single"/>
        </w:rPr>
        <w:t>BECOMING AN EMPLOYER OF CHOICE</w:t>
      </w:r>
    </w:p>
    <w:p w:rsidR="00B418F0" w:rsidRPr="00056349" w:rsidRDefault="00D5154B" w:rsidP="0025725F">
      <w:pPr>
        <w:spacing w:after="0" w:line="240" w:lineRule="auto"/>
        <w:rPr>
          <w:rFonts w:eastAsia="Times New Roman" w:cs="Times New Roman"/>
          <w:sz w:val="23"/>
          <w:szCs w:val="23"/>
        </w:rPr>
      </w:pPr>
      <w:r w:rsidRPr="00056349">
        <w:rPr>
          <w:rFonts w:eastAsia="Times New Roman" w:cs="Times New Roman"/>
          <w:b/>
          <w:noProof/>
          <w:sz w:val="23"/>
          <w:szCs w:val="23"/>
        </w:rPr>
        <w:t>Improved</w:t>
      </w:r>
      <w:r w:rsidR="0025725F" w:rsidRPr="00056349">
        <w:rPr>
          <w:rFonts w:eastAsia="Times New Roman" w:cs="Times New Roman"/>
          <w:b/>
          <w:sz w:val="23"/>
          <w:szCs w:val="23"/>
        </w:rPr>
        <w:t xml:space="preserve"> Recruitment &amp; Retention: </w:t>
      </w:r>
      <w:r w:rsidR="009C63E8" w:rsidRPr="00056349">
        <w:rPr>
          <w:rFonts w:eastAsia="Times New Roman" w:cs="Times New Roman"/>
          <w:sz w:val="23"/>
          <w:szCs w:val="23"/>
        </w:rPr>
        <w:t xml:space="preserve">Employees </w:t>
      </w:r>
      <w:r w:rsidR="000C3C90" w:rsidRPr="00056349">
        <w:rPr>
          <w:rFonts w:eastAsia="Times New Roman" w:cs="Times New Roman"/>
          <w:sz w:val="23"/>
          <w:szCs w:val="23"/>
        </w:rPr>
        <w:t xml:space="preserve">are more likely to leave </w:t>
      </w:r>
      <w:r w:rsidR="005F7205" w:rsidRPr="00056349">
        <w:rPr>
          <w:rFonts w:eastAsia="Times New Roman" w:cs="Times New Roman"/>
          <w:sz w:val="23"/>
          <w:szCs w:val="23"/>
        </w:rPr>
        <w:t>or remain and give less than they can</w:t>
      </w:r>
      <w:r w:rsidR="009C63E8" w:rsidRPr="00056349">
        <w:rPr>
          <w:rFonts w:eastAsia="Times New Roman" w:cs="Times New Roman"/>
          <w:sz w:val="23"/>
          <w:szCs w:val="23"/>
        </w:rPr>
        <w:t xml:space="preserve"> if they feel their agency does not care about them</w:t>
      </w:r>
      <w:r w:rsidR="005F7205" w:rsidRPr="00056349">
        <w:rPr>
          <w:rFonts w:eastAsia="Times New Roman" w:cs="Times New Roman"/>
          <w:sz w:val="23"/>
          <w:szCs w:val="23"/>
        </w:rPr>
        <w:t xml:space="preserve">.  </w:t>
      </w:r>
      <w:r w:rsidR="009C63E8" w:rsidRPr="00056349">
        <w:rPr>
          <w:rFonts w:eastAsia="Times New Roman" w:cs="Times New Roman"/>
          <w:sz w:val="23"/>
          <w:szCs w:val="23"/>
        </w:rPr>
        <w:t>W</w:t>
      </w:r>
      <w:r w:rsidR="006A6006" w:rsidRPr="00056349">
        <w:rPr>
          <w:rFonts w:eastAsia="Times New Roman" w:cs="Times New Roman"/>
          <w:sz w:val="23"/>
          <w:szCs w:val="23"/>
        </w:rPr>
        <w:t>orksite health &amp; wellness programs have been shown to improve morale</w:t>
      </w:r>
      <w:r w:rsidR="0025725F" w:rsidRPr="00056349">
        <w:rPr>
          <w:rFonts w:eastAsia="Times New Roman" w:cs="Times New Roman"/>
          <w:sz w:val="23"/>
          <w:szCs w:val="23"/>
        </w:rPr>
        <w:t xml:space="preserve"> and productivity</w:t>
      </w:r>
      <w:r w:rsidR="009C63E8" w:rsidRPr="00056349">
        <w:rPr>
          <w:rFonts w:eastAsia="Times New Roman" w:cs="Times New Roman"/>
          <w:sz w:val="23"/>
          <w:szCs w:val="23"/>
        </w:rPr>
        <w:t>, and as a result</w:t>
      </w:r>
      <w:r w:rsidR="006A6006" w:rsidRPr="00056349">
        <w:rPr>
          <w:rFonts w:eastAsia="Times New Roman" w:cs="Times New Roman"/>
          <w:sz w:val="23"/>
          <w:szCs w:val="23"/>
        </w:rPr>
        <w:t xml:space="preserve">, </w:t>
      </w:r>
      <w:r w:rsidR="0025725F" w:rsidRPr="00056349">
        <w:rPr>
          <w:rFonts w:eastAsia="Times New Roman" w:cs="Times New Roman"/>
          <w:sz w:val="23"/>
          <w:szCs w:val="23"/>
        </w:rPr>
        <w:t>the</w:t>
      </w:r>
      <w:r w:rsidR="009C63E8" w:rsidRPr="00056349">
        <w:rPr>
          <w:rFonts w:eastAsia="Times New Roman" w:cs="Times New Roman"/>
          <w:sz w:val="23"/>
          <w:szCs w:val="23"/>
        </w:rPr>
        <w:t>se programs</w:t>
      </w:r>
      <w:r w:rsidR="006A6006" w:rsidRPr="00056349">
        <w:rPr>
          <w:rFonts w:eastAsia="Times New Roman" w:cs="Times New Roman"/>
          <w:sz w:val="23"/>
          <w:szCs w:val="23"/>
        </w:rPr>
        <w:t xml:space="preserve"> </w:t>
      </w:r>
      <w:r w:rsidR="00286CA3" w:rsidRPr="00056349">
        <w:rPr>
          <w:rFonts w:eastAsia="Times New Roman" w:cs="Times New Roman"/>
          <w:sz w:val="23"/>
          <w:szCs w:val="23"/>
        </w:rPr>
        <w:t xml:space="preserve">can give agencies a competitive advantage in recruitment </w:t>
      </w:r>
      <w:r w:rsidR="005F7205" w:rsidRPr="00056349">
        <w:rPr>
          <w:rFonts w:eastAsia="Times New Roman" w:cs="Times New Roman"/>
          <w:sz w:val="23"/>
          <w:szCs w:val="23"/>
        </w:rPr>
        <w:t>and retention of top-talent</w:t>
      </w:r>
      <w:r w:rsidR="00286CA3" w:rsidRPr="00056349">
        <w:rPr>
          <w:rFonts w:eastAsia="Times New Roman" w:cs="Times New Roman"/>
          <w:sz w:val="23"/>
          <w:szCs w:val="23"/>
        </w:rPr>
        <w:t xml:space="preserve">. </w:t>
      </w:r>
      <w:r w:rsidR="005F7205" w:rsidRPr="00056349">
        <w:rPr>
          <w:rFonts w:eastAsia="Times New Roman" w:cs="Times New Roman"/>
          <w:sz w:val="23"/>
          <w:szCs w:val="23"/>
        </w:rPr>
        <w:t xml:space="preserve"> </w:t>
      </w:r>
      <w:r w:rsidR="0025725F" w:rsidRPr="00056349">
        <w:rPr>
          <w:rFonts w:eastAsia="Times New Roman" w:cs="Times New Roman"/>
          <w:sz w:val="23"/>
          <w:szCs w:val="23"/>
        </w:rPr>
        <w:t>Worksite health &amp; wellness p</w:t>
      </w:r>
      <w:r w:rsidR="00690BDD" w:rsidRPr="00056349">
        <w:rPr>
          <w:rFonts w:eastAsia="Times New Roman" w:cs="Times New Roman"/>
          <w:sz w:val="23"/>
          <w:szCs w:val="23"/>
        </w:rPr>
        <w:t>rograms, as well as other work-life programs</w:t>
      </w:r>
      <w:r w:rsidR="005F7205" w:rsidRPr="00056349">
        <w:rPr>
          <w:rFonts w:eastAsia="Times New Roman" w:cs="Times New Roman"/>
          <w:sz w:val="23"/>
          <w:szCs w:val="23"/>
        </w:rPr>
        <w:t xml:space="preserve">, </w:t>
      </w:r>
      <w:r w:rsidR="00B418F0" w:rsidRPr="00056349">
        <w:rPr>
          <w:rFonts w:eastAsia="Times New Roman" w:cs="Times New Roman"/>
          <w:sz w:val="23"/>
          <w:szCs w:val="23"/>
        </w:rPr>
        <w:t xml:space="preserve">are increasingly seen as a core component of an attractive employee compensation and benefits </w:t>
      </w:r>
      <w:r w:rsidR="0025725F" w:rsidRPr="00056349">
        <w:rPr>
          <w:rFonts w:eastAsia="Times New Roman" w:cs="Times New Roman"/>
          <w:sz w:val="23"/>
          <w:szCs w:val="23"/>
        </w:rPr>
        <w:t>package</w:t>
      </w:r>
      <w:r w:rsidR="00BB6277" w:rsidRPr="00056349">
        <w:rPr>
          <w:rFonts w:eastAsia="Times New Roman" w:cs="Times New Roman"/>
          <w:sz w:val="23"/>
          <w:szCs w:val="23"/>
        </w:rPr>
        <w:t xml:space="preserve">.  </w:t>
      </w:r>
      <w:r w:rsidR="00690BDD" w:rsidRPr="00056349">
        <w:rPr>
          <w:rFonts w:eastAsia="Times New Roman" w:cs="Times New Roman"/>
          <w:sz w:val="23"/>
          <w:szCs w:val="23"/>
        </w:rPr>
        <w:t>Agencies</w:t>
      </w:r>
      <w:r w:rsidR="001A4424" w:rsidRPr="00056349">
        <w:rPr>
          <w:rFonts w:eastAsia="Times New Roman" w:cs="Times New Roman"/>
          <w:sz w:val="23"/>
          <w:szCs w:val="23"/>
        </w:rPr>
        <w:t xml:space="preserve"> </w:t>
      </w:r>
      <w:r w:rsidR="004A7767" w:rsidRPr="00056349">
        <w:rPr>
          <w:rFonts w:eastAsia="Times New Roman" w:cs="Times New Roman"/>
          <w:sz w:val="23"/>
          <w:szCs w:val="23"/>
        </w:rPr>
        <w:t>may</w:t>
      </w:r>
      <w:r w:rsidR="001C4F3D" w:rsidRPr="00056349">
        <w:rPr>
          <w:rFonts w:eastAsia="Times New Roman" w:cs="Times New Roman"/>
          <w:sz w:val="23"/>
          <w:szCs w:val="23"/>
        </w:rPr>
        <w:t xml:space="preserve"> </w:t>
      </w:r>
      <w:r w:rsidR="004A7767" w:rsidRPr="00056349">
        <w:rPr>
          <w:rFonts w:eastAsia="Times New Roman" w:cs="Times New Roman"/>
          <w:sz w:val="23"/>
          <w:szCs w:val="23"/>
        </w:rPr>
        <w:t>maximize the effectiveness of their</w:t>
      </w:r>
      <w:r w:rsidR="001C4F3D" w:rsidRPr="00056349">
        <w:rPr>
          <w:rFonts w:eastAsia="Times New Roman" w:cs="Times New Roman"/>
          <w:sz w:val="23"/>
          <w:szCs w:val="23"/>
        </w:rPr>
        <w:t xml:space="preserve"> recruitment efforts</w:t>
      </w:r>
      <w:r w:rsidR="004A7767" w:rsidRPr="00056349">
        <w:rPr>
          <w:rFonts w:eastAsia="Times New Roman" w:cs="Times New Roman"/>
          <w:sz w:val="23"/>
          <w:szCs w:val="23"/>
        </w:rPr>
        <w:t xml:space="preserve"> by broadly considering </w:t>
      </w:r>
      <w:r w:rsidR="001C4F3D" w:rsidRPr="00056349">
        <w:rPr>
          <w:rFonts w:eastAsia="Times New Roman" w:cs="Times New Roman"/>
          <w:sz w:val="23"/>
          <w:szCs w:val="23"/>
        </w:rPr>
        <w:t xml:space="preserve">the </w:t>
      </w:r>
      <w:r w:rsidR="004A7767" w:rsidRPr="00056349">
        <w:rPr>
          <w:rFonts w:eastAsia="Times New Roman" w:cs="Times New Roman"/>
          <w:sz w:val="23"/>
          <w:szCs w:val="23"/>
        </w:rPr>
        <w:t>actual</w:t>
      </w:r>
      <w:r w:rsidR="001C4F3D" w:rsidRPr="00056349">
        <w:rPr>
          <w:rFonts w:eastAsia="Times New Roman" w:cs="Times New Roman"/>
          <w:sz w:val="23"/>
          <w:szCs w:val="23"/>
        </w:rPr>
        <w:t xml:space="preserve"> needs of the workforce</w:t>
      </w:r>
      <w:r w:rsidR="001A4424" w:rsidRPr="00056349">
        <w:rPr>
          <w:rFonts w:eastAsia="Times New Roman" w:cs="Times New Roman"/>
          <w:sz w:val="23"/>
          <w:szCs w:val="23"/>
        </w:rPr>
        <w:t xml:space="preserve"> </w:t>
      </w:r>
      <w:r w:rsidR="001C4F3D" w:rsidRPr="00056349">
        <w:rPr>
          <w:rFonts w:eastAsia="Times New Roman" w:cs="Times New Roman"/>
          <w:sz w:val="23"/>
          <w:szCs w:val="23"/>
        </w:rPr>
        <w:t>pool</w:t>
      </w:r>
      <w:r w:rsidR="004A7767" w:rsidRPr="00056349">
        <w:rPr>
          <w:rFonts w:eastAsia="Times New Roman" w:cs="Times New Roman"/>
          <w:sz w:val="23"/>
          <w:szCs w:val="23"/>
        </w:rPr>
        <w:t xml:space="preserve"> which is increasingly focused on matters other than </w:t>
      </w:r>
      <w:r w:rsidR="001C4F3D" w:rsidRPr="00056349">
        <w:rPr>
          <w:rFonts w:eastAsia="Times New Roman" w:cs="Times New Roman"/>
          <w:sz w:val="23"/>
          <w:szCs w:val="23"/>
        </w:rPr>
        <w:t>simpl</w:t>
      </w:r>
      <w:r w:rsidR="004A7767" w:rsidRPr="00056349">
        <w:rPr>
          <w:rFonts w:eastAsia="Times New Roman" w:cs="Times New Roman"/>
          <w:sz w:val="23"/>
          <w:szCs w:val="23"/>
        </w:rPr>
        <w:t>e</w:t>
      </w:r>
      <w:r w:rsidR="001A4424" w:rsidRPr="00056349">
        <w:rPr>
          <w:rFonts w:eastAsia="Times New Roman" w:cs="Times New Roman"/>
          <w:sz w:val="23"/>
          <w:szCs w:val="23"/>
        </w:rPr>
        <w:t xml:space="preserve"> </w:t>
      </w:r>
      <w:r w:rsidR="00690BDD" w:rsidRPr="00056349">
        <w:rPr>
          <w:rFonts w:eastAsia="Times New Roman" w:cs="Times New Roman"/>
          <w:sz w:val="23"/>
          <w:szCs w:val="23"/>
        </w:rPr>
        <w:t>financial incentives</w:t>
      </w:r>
      <w:r w:rsidR="004A7767" w:rsidRPr="00056349">
        <w:rPr>
          <w:rFonts w:eastAsia="Times New Roman" w:cs="Times New Roman"/>
          <w:sz w:val="23"/>
          <w:szCs w:val="23"/>
        </w:rPr>
        <w:t>, including:  the employer’s commitment to the well-being of employees;</w:t>
      </w:r>
      <w:r w:rsidR="001A4424" w:rsidRPr="00056349">
        <w:rPr>
          <w:rFonts w:eastAsia="Times New Roman" w:cs="Times New Roman"/>
          <w:sz w:val="23"/>
          <w:szCs w:val="23"/>
        </w:rPr>
        <w:t xml:space="preserve"> </w:t>
      </w:r>
      <w:r w:rsidR="004A7767" w:rsidRPr="00056349">
        <w:rPr>
          <w:rFonts w:eastAsia="Times New Roman" w:cs="Times New Roman"/>
          <w:sz w:val="23"/>
          <w:szCs w:val="23"/>
        </w:rPr>
        <w:t>schedule and wo</w:t>
      </w:r>
      <w:bookmarkStart w:id="0" w:name="_GoBack"/>
      <w:bookmarkEnd w:id="0"/>
      <w:r w:rsidR="004A7767" w:rsidRPr="00056349">
        <w:rPr>
          <w:rFonts w:eastAsia="Times New Roman" w:cs="Times New Roman"/>
          <w:sz w:val="23"/>
          <w:szCs w:val="23"/>
        </w:rPr>
        <w:t xml:space="preserve">rkplace </w:t>
      </w:r>
      <w:r w:rsidR="00062B35" w:rsidRPr="00056349">
        <w:rPr>
          <w:rFonts w:eastAsia="Times New Roman" w:cs="Times New Roman"/>
          <w:sz w:val="23"/>
          <w:szCs w:val="23"/>
        </w:rPr>
        <w:t>flexibilit</w:t>
      </w:r>
      <w:r w:rsidR="004A7767" w:rsidRPr="00056349">
        <w:rPr>
          <w:rFonts w:eastAsia="Times New Roman" w:cs="Times New Roman"/>
          <w:sz w:val="23"/>
          <w:szCs w:val="23"/>
        </w:rPr>
        <w:t>ies;</w:t>
      </w:r>
      <w:r w:rsidR="00062B35" w:rsidRPr="00056349">
        <w:rPr>
          <w:rFonts w:eastAsia="Times New Roman" w:cs="Times New Roman"/>
          <w:sz w:val="23"/>
          <w:szCs w:val="23"/>
        </w:rPr>
        <w:t xml:space="preserve"> </w:t>
      </w:r>
      <w:r w:rsidR="000E5D11" w:rsidRPr="00056349">
        <w:rPr>
          <w:rFonts w:eastAsia="Times New Roman" w:cs="Times New Roman"/>
          <w:sz w:val="23"/>
          <w:szCs w:val="23"/>
        </w:rPr>
        <w:t>health management</w:t>
      </w:r>
      <w:r w:rsidR="004A7767" w:rsidRPr="00056349">
        <w:rPr>
          <w:rFonts w:eastAsia="Times New Roman" w:cs="Times New Roman"/>
          <w:sz w:val="23"/>
          <w:szCs w:val="23"/>
        </w:rPr>
        <w:t>;</w:t>
      </w:r>
      <w:r w:rsidR="000E5D11" w:rsidRPr="00056349">
        <w:rPr>
          <w:rFonts w:eastAsia="Times New Roman" w:cs="Times New Roman"/>
          <w:sz w:val="23"/>
          <w:szCs w:val="23"/>
        </w:rPr>
        <w:t xml:space="preserve"> </w:t>
      </w:r>
      <w:r w:rsidR="004A7767" w:rsidRPr="00056349">
        <w:rPr>
          <w:rFonts w:eastAsia="Times New Roman" w:cs="Times New Roman"/>
          <w:sz w:val="23"/>
          <w:szCs w:val="23"/>
        </w:rPr>
        <w:t xml:space="preserve">opportunities for innovation; support </w:t>
      </w:r>
      <w:r w:rsidR="00062B35" w:rsidRPr="00056349">
        <w:rPr>
          <w:rFonts w:eastAsia="Times New Roman" w:cs="Times New Roman"/>
          <w:sz w:val="23"/>
          <w:szCs w:val="23"/>
        </w:rPr>
        <w:t>for risk-taking</w:t>
      </w:r>
      <w:r w:rsidR="004A7767" w:rsidRPr="00056349">
        <w:rPr>
          <w:rFonts w:eastAsia="Times New Roman" w:cs="Times New Roman"/>
          <w:sz w:val="23"/>
          <w:szCs w:val="23"/>
        </w:rPr>
        <w:t>;</w:t>
      </w:r>
      <w:r w:rsidR="00062B35" w:rsidRPr="00056349">
        <w:rPr>
          <w:rFonts w:eastAsia="Times New Roman" w:cs="Times New Roman"/>
          <w:sz w:val="23"/>
          <w:szCs w:val="23"/>
        </w:rPr>
        <w:t xml:space="preserve"> and service-oriented </w:t>
      </w:r>
      <w:r w:rsidR="004A7767" w:rsidRPr="00056349">
        <w:rPr>
          <w:rFonts w:eastAsia="Times New Roman" w:cs="Times New Roman"/>
          <w:sz w:val="23"/>
          <w:szCs w:val="23"/>
        </w:rPr>
        <w:t>cultures</w:t>
      </w:r>
      <w:r w:rsidR="00062B35" w:rsidRPr="00056349">
        <w:rPr>
          <w:rFonts w:eastAsia="Times New Roman" w:cs="Times New Roman"/>
          <w:sz w:val="23"/>
          <w:szCs w:val="23"/>
        </w:rPr>
        <w:t>.</w:t>
      </w:r>
      <w:r w:rsidR="00DC7712" w:rsidRPr="00056349">
        <w:rPr>
          <w:rFonts w:eastAsia="Times New Roman" w:cs="Times New Roman"/>
          <w:sz w:val="23"/>
          <w:szCs w:val="23"/>
        </w:rPr>
        <w:t xml:space="preserve">   </w:t>
      </w:r>
      <w:r w:rsidR="005F7205" w:rsidRPr="00056349">
        <w:rPr>
          <w:rFonts w:eastAsia="Times New Roman" w:cs="Times New Roman"/>
          <w:sz w:val="23"/>
          <w:szCs w:val="23"/>
        </w:rPr>
        <w:t xml:space="preserve"> </w:t>
      </w:r>
    </w:p>
    <w:p w:rsidR="00A50EE0" w:rsidRPr="00A50EE0" w:rsidRDefault="00A50EE0" w:rsidP="0025725F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A50EE0">
        <w:rPr>
          <w:rFonts w:eastAsia="Times New Roman" w:cs="Times New Roman"/>
          <w:sz w:val="20"/>
          <w:szCs w:val="20"/>
        </w:rPr>
        <w:t xml:space="preserve"> </w:t>
      </w:r>
    </w:p>
    <w:p w:rsidR="002E6ED0" w:rsidRPr="00056349" w:rsidRDefault="002E6ED0" w:rsidP="00A50EE0">
      <w:pPr>
        <w:spacing w:after="0" w:line="240" w:lineRule="auto"/>
        <w:rPr>
          <w:rFonts w:eastAsia="Times New Roman" w:cs="Times New Roman"/>
          <w:sz w:val="23"/>
          <w:szCs w:val="23"/>
        </w:rPr>
      </w:pPr>
      <w:r w:rsidRPr="00056349">
        <w:rPr>
          <w:rFonts w:eastAsia="Times New Roman" w:cs="Times New Roman"/>
          <w:b/>
          <w:sz w:val="23"/>
          <w:szCs w:val="23"/>
        </w:rPr>
        <w:t xml:space="preserve">Improved </w:t>
      </w:r>
      <w:r w:rsidR="00A50EE0" w:rsidRPr="00056349">
        <w:rPr>
          <w:rFonts w:eastAsia="Times New Roman" w:cs="Times New Roman"/>
          <w:b/>
          <w:sz w:val="23"/>
          <w:szCs w:val="23"/>
        </w:rPr>
        <w:t>Organizational</w:t>
      </w:r>
      <w:r w:rsidRPr="00056349">
        <w:rPr>
          <w:rFonts w:eastAsia="Times New Roman" w:cs="Times New Roman"/>
          <w:b/>
          <w:sz w:val="23"/>
          <w:szCs w:val="23"/>
        </w:rPr>
        <w:t xml:space="preserve"> Image:</w:t>
      </w:r>
      <w:r w:rsidR="00A50EE0" w:rsidRPr="00056349">
        <w:rPr>
          <w:rFonts w:eastAsia="Times New Roman" w:cs="Times New Roman"/>
          <w:sz w:val="23"/>
          <w:szCs w:val="23"/>
        </w:rPr>
        <w:t xml:space="preserve">  An agency’s reputation and image can impact its success.   </w:t>
      </w:r>
      <w:r w:rsidR="009C63E8" w:rsidRPr="00056349">
        <w:rPr>
          <w:rFonts w:eastAsia="Times New Roman" w:cs="Times New Roman"/>
          <w:sz w:val="23"/>
          <w:szCs w:val="23"/>
        </w:rPr>
        <w:t>A</w:t>
      </w:r>
      <w:r w:rsidR="00A50EE0" w:rsidRPr="00056349">
        <w:rPr>
          <w:rFonts w:eastAsia="Times New Roman" w:cs="Times New Roman"/>
          <w:sz w:val="23"/>
          <w:szCs w:val="23"/>
        </w:rPr>
        <w:t xml:space="preserve">n organization </w:t>
      </w:r>
      <w:r w:rsidR="009C63E8" w:rsidRPr="00056349">
        <w:rPr>
          <w:rFonts w:eastAsia="Times New Roman" w:cs="Times New Roman"/>
          <w:sz w:val="23"/>
          <w:szCs w:val="23"/>
        </w:rPr>
        <w:t xml:space="preserve">that </w:t>
      </w:r>
      <w:r w:rsidR="003E0274" w:rsidRPr="00056349">
        <w:rPr>
          <w:rFonts w:eastAsia="Times New Roman" w:cs="Times New Roman"/>
          <w:sz w:val="23"/>
          <w:szCs w:val="23"/>
        </w:rPr>
        <w:t xml:space="preserve">demonstrates it cares about its employees </w:t>
      </w:r>
      <w:r w:rsidR="009C63E8" w:rsidRPr="00056349">
        <w:rPr>
          <w:rFonts w:eastAsia="Times New Roman" w:cs="Times New Roman"/>
          <w:sz w:val="23"/>
          <w:szCs w:val="23"/>
        </w:rPr>
        <w:t xml:space="preserve">through programs like a </w:t>
      </w:r>
      <w:r w:rsidR="003E0274" w:rsidRPr="00056349">
        <w:rPr>
          <w:rFonts w:eastAsia="Times New Roman" w:cs="Times New Roman"/>
          <w:sz w:val="23"/>
          <w:szCs w:val="23"/>
        </w:rPr>
        <w:t>wor</w:t>
      </w:r>
      <w:r w:rsidR="00A50EE0" w:rsidRPr="00056349">
        <w:rPr>
          <w:rFonts w:eastAsia="Times New Roman" w:cs="Times New Roman"/>
          <w:sz w:val="23"/>
          <w:szCs w:val="23"/>
        </w:rPr>
        <w:t>ksite health &amp; wellness program</w:t>
      </w:r>
      <w:r w:rsidR="009C63E8" w:rsidRPr="00056349">
        <w:rPr>
          <w:rFonts w:eastAsia="Times New Roman" w:cs="Times New Roman"/>
          <w:sz w:val="23"/>
          <w:szCs w:val="23"/>
        </w:rPr>
        <w:t xml:space="preserve"> </w:t>
      </w:r>
      <w:r w:rsidR="00A50EE0" w:rsidRPr="00056349">
        <w:rPr>
          <w:rFonts w:eastAsia="Times New Roman" w:cs="Times New Roman"/>
          <w:sz w:val="23"/>
          <w:szCs w:val="23"/>
        </w:rPr>
        <w:t xml:space="preserve">is </w:t>
      </w:r>
      <w:r w:rsidR="003E0274" w:rsidRPr="00056349">
        <w:rPr>
          <w:rFonts w:eastAsia="Times New Roman" w:cs="Times New Roman"/>
          <w:sz w:val="23"/>
          <w:szCs w:val="23"/>
        </w:rPr>
        <w:t>often viewed as a better place to work</w:t>
      </w:r>
      <w:r w:rsidR="00CC5D92" w:rsidRPr="00056349">
        <w:rPr>
          <w:rFonts w:eastAsia="Times New Roman" w:cs="Times New Roman"/>
          <w:sz w:val="23"/>
          <w:szCs w:val="23"/>
        </w:rPr>
        <w:t>,</w:t>
      </w:r>
      <w:r w:rsidR="003E0274" w:rsidRPr="00056349">
        <w:rPr>
          <w:rFonts w:eastAsia="Times New Roman" w:cs="Times New Roman"/>
          <w:sz w:val="23"/>
          <w:szCs w:val="23"/>
        </w:rPr>
        <w:t xml:space="preserve"> and perceived as an organization that demonstrates social responsibility. </w:t>
      </w:r>
      <w:r w:rsidR="00A50EE0" w:rsidRPr="00056349">
        <w:rPr>
          <w:rFonts w:eastAsia="Times New Roman" w:cs="Times New Roman"/>
          <w:sz w:val="23"/>
          <w:szCs w:val="23"/>
        </w:rPr>
        <w:t xml:space="preserve"> Worksite health &amp; wellness programs can also increase social cohesion of a work team, and many employees feel pride, trust, and respect from being actively engaged in their worksite health &amp; wellness programs.  These factors can be difficult to monetize but have an inherent value to an agency (</w:t>
      </w:r>
      <w:proofErr w:type="spellStart"/>
      <w:r w:rsidR="00A50EE0" w:rsidRPr="00056349">
        <w:rPr>
          <w:rFonts w:eastAsia="Times New Roman" w:cs="Times New Roman"/>
          <w:sz w:val="23"/>
          <w:szCs w:val="23"/>
        </w:rPr>
        <w:t>Pronk</w:t>
      </w:r>
      <w:proofErr w:type="spellEnd"/>
      <w:r w:rsidR="00A50EE0" w:rsidRPr="00056349">
        <w:rPr>
          <w:rFonts w:eastAsia="Times New Roman" w:cs="Times New Roman"/>
          <w:sz w:val="23"/>
          <w:szCs w:val="23"/>
        </w:rPr>
        <w:t xml:space="preserve"> NP. Placing Workplace Wellness in Proper Context: Value </w:t>
      </w:r>
      <w:proofErr w:type="gramStart"/>
      <w:r w:rsidR="00A50EE0" w:rsidRPr="00056349">
        <w:rPr>
          <w:rFonts w:eastAsia="Times New Roman" w:cs="Times New Roman"/>
          <w:sz w:val="23"/>
          <w:szCs w:val="23"/>
        </w:rPr>
        <w:t>Beyond</w:t>
      </w:r>
      <w:proofErr w:type="gramEnd"/>
      <w:r w:rsidR="00A50EE0" w:rsidRPr="00056349">
        <w:rPr>
          <w:rFonts w:eastAsia="Times New Roman" w:cs="Times New Roman"/>
          <w:sz w:val="23"/>
          <w:szCs w:val="23"/>
        </w:rPr>
        <w:t xml:space="preserve"> Money. Prev</w:t>
      </w:r>
      <w:r w:rsidR="00F011AD" w:rsidRPr="00056349">
        <w:rPr>
          <w:rFonts w:eastAsia="Times New Roman" w:cs="Times New Roman"/>
          <w:sz w:val="23"/>
          <w:szCs w:val="23"/>
        </w:rPr>
        <w:t>enting</w:t>
      </w:r>
      <w:r w:rsidR="00A50EE0" w:rsidRPr="00056349">
        <w:rPr>
          <w:rFonts w:eastAsia="Times New Roman" w:cs="Times New Roman"/>
          <w:sz w:val="23"/>
          <w:szCs w:val="23"/>
        </w:rPr>
        <w:t xml:space="preserve"> Chronic Dis</w:t>
      </w:r>
      <w:r w:rsidR="00F011AD" w:rsidRPr="00056349">
        <w:rPr>
          <w:rFonts w:eastAsia="Times New Roman" w:cs="Times New Roman"/>
          <w:sz w:val="23"/>
          <w:szCs w:val="23"/>
        </w:rPr>
        <w:t>ease</w:t>
      </w:r>
      <w:r w:rsidR="00A50EE0" w:rsidRPr="00056349">
        <w:rPr>
          <w:rFonts w:eastAsia="Times New Roman" w:cs="Times New Roman"/>
          <w:sz w:val="23"/>
          <w:szCs w:val="23"/>
        </w:rPr>
        <w:t xml:space="preserve"> 2014</w:t>
      </w:r>
      <w:proofErr w:type="gramStart"/>
      <w:r w:rsidR="00A50EE0" w:rsidRPr="00056349">
        <w:rPr>
          <w:rFonts w:eastAsia="Times New Roman" w:cs="Times New Roman"/>
          <w:sz w:val="23"/>
          <w:szCs w:val="23"/>
        </w:rPr>
        <w:t>;11</w:t>
      </w:r>
      <w:proofErr w:type="gramEnd"/>
      <w:r w:rsidR="00A50EE0" w:rsidRPr="00056349">
        <w:rPr>
          <w:rFonts w:eastAsia="Times New Roman" w:cs="Times New Roman"/>
          <w:sz w:val="23"/>
          <w:szCs w:val="23"/>
        </w:rPr>
        <w:t>: 140128).</w:t>
      </w:r>
    </w:p>
    <w:p w:rsidR="00A50EE0" w:rsidRPr="00A50EE0" w:rsidRDefault="00A50EE0" w:rsidP="00A50EE0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A50EE0">
        <w:rPr>
          <w:rFonts w:eastAsia="Times New Roman" w:cs="Times New Roman"/>
          <w:sz w:val="20"/>
          <w:szCs w:val="20"/>
        </w:rPr>
        <w:t xml:space="preserve"> </w:t>
      </w:r>
    </w:p>
    <w:p w:rsidR="00B30794" w:rsidRDefault="00B45533" w:rsidP="00A50EE0">
      <w:pPr>
        <w:spacing w:after="0" w:line="240" w:lineRule="auto"/>
        <w:rPr>
          <w:rFonts w:asciiTheme="majorHAnsi" w:hAnsiTheme="majorHAnsi"/>
          <w:b/>
          <w:sz w:val="26"/>
          <w:szCs w:val="26"/>
          <w:u w:val="single"/>
        </w:rPr>
      </w:pPr>
      <w:r w:rsidRPr="004F04B1">
        <w:rPr>
          <w:rFonts w:asciiTheme="majorHAnsi" w:hAnsiTheme="majorHAnsi"/>
          <w:b/>
          <w:sz w:val="26"/>
          <w:szCs w:val="26"/>
          <w:u w:val="single"/>
        </w:rPr>
        <w:t xml:space="preserve">RESOURCES &amp; GUIDANCE </w:t>
      </w:r>
      <w:r w:rsidR="00762662" w:rsidRPr="004F04B1">
        <w:rPr>
          <w:rFonts w:asciiTheme="majorHAnsi" w:hAnsiTheme="majorHAnsi"/>
          <w:b/>
          <w:sz w:val="26"/>
          <w:szCs w:val="26"/>
          <w:u w:val="single"/>
        </w:rPr>
        <w:t>FOR WORKSITE HEALTH &amp; WELLNESS</w:t>
      </w:r>
      <w:r w:rsidRPr="004F04B1">
        <w:rPr>
          <w:rFonts w:asciiTheme="majorHAnsi" w:hAnsiTheme="majorHAnsi"/>
          <w:b/>
          <w:sz w:val="26"/>
          <w:szCs w:val="26"/>
          <w:u w:val="single"/>
        </w:rPr>
        <w:t xml:space="preserve"> </w:t>
      </w:r>
      <w:r w:rsidR="00EB1AC9" w:rsidRPr="004F04B1">
        <w:rPr>
          <w:rFonts w:asciiTheme="majorHAnsi" w:hAnsiTheme="majorHAnsi"/>
          <w:b/>
          <w:sz w:val="26"/>
          <w:szCs w:val="26"/>
          <w:u w:val="single"/>
        </w:rPr>
        <w:t>COORDINATORS</w:t>
      </w:r>
    </w:p>
    <w:p w:rsidR="001E777F" w:rsidRPr="00807BFE" w:rsidRDefault="004827B5" w:rsidP="00B30794">
      <w:pPr>
        <w:spacing w:after="0" w:line="240" w:lineRule="auto"/>
      </w:pPr>
      <w:r w:rsidRPr="004827B5">
        <w:rPr>
          <w:rFonts w:asciiTheme="majorHAnsi" w:hAnsiTheme="majorHAnsi"/>
          <w:b/>
          <w:sz w:val="8"/>
          <w:szCs w:val="8"/>
          <w:u w:val="single"/>
        </w:rPr>
        <w:t xml:space="preserve"> </w:t>
      </w:r>
      <w:hyperlink r:id="rId18" w:history="1">
        <w:r w:rsidR="001E777F" w:rsidRPr="00807BFE">
          <w:rPr>
            <w:rStyle w:val="Hyperlink"/>
          </w:rPr>
          <w:t>OPM Worksite Health &amp; Wellness</w:t>
        </w:r>
      </w:hyperlink>
    </w:p>
    <w:p w:rsidR="009F520B" w:rsidRPr="00807BFE" w:rsidRDefault="00E67395" w:rsidP="009F520B">
      <w:pPr>
        <w:tabs>
          <w:tab w:val="left" w:pos="972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This OPM </w:t>
      </w:r>
      <w:r w:rsidR="009F520B" w:rsidRPr="00807BFE">
        <w:rPr>
          <w:rFonts w:ascii="Calibri" w:hAnsi="Calibri"/>
        </w:rPr>
        <w:t xml:space="preserve">website </w:t>
      </w:r>
      <w:r>
        <w:rPr>
          <w:rFonts w:ascii="Calibri" w:hAnsi="Calibri"/>
        </w:rPr>
        <w:t xml:space="preserve">provides various resources and guidance to </w:t>
      </w:r>
      <w:r w:rsidR="009F520B" w:rsidRPr="00807BFE">
        <w:rPr>
          <w:rFonts w:ascii="Calibri" w:hAnsi="Calibri"/>
        </w:rPr>
        <w:t>help agencies understand the basics of worksite health &amp; wellness, explore issues in greater detail, and implement effective programs.</w:t>
      </w:r>
    </w:p>
    <w:p w:rsidR="001E777F" w:rsidRPr="00056349" w:rsidRDefault="009F520B" w:rsidP="00B30794">
      <w:pPr>
        <w:spacing w:after="0" w:line="240" w:lineRule="auto"/>
        <w:rPr>
          <w:sz w:val="10"/>
          <w:szCs w:val="10"/>
        </w:rPr>
      </w:pPr>
      <w:r w:rsidRPr="00056349">
        <w:rPr>
          <w:sz w:val="10"/>
          <w:szCs w:val="10"/>
        </w:rPr>
        <w:t xml:space="preserve"> </w:t>
      </w:r>
      <w:r w:rsidR="00F011AD" w:rsidRPr="00056349">
        <w:rPr>
          <w:sz w:val="10"/>
          <w:szCs w:val="10"/>
        </w:rPr>
        <w:t xml:space="preserve"> </w:t>
      </w:r>
    </w:p>
    <w:p w:rsidR="001E777F" w:rsidRPr="00807BFE" w:rsidRDefault="00546CC2" w:rsidP="001E777F">
      <w:pPr>
        <w:spacing w:after="0" w:line="240" w:lineRule="auto"/>
        <w:rPr>
          <w:rFonts w:ascii="Calibri" w:hAnsi="Calibri"/>
        </w:rPr>
      </w:pPr>
      <w:hyperlink r:id="rId19" w:history="1">
        <w:r w:rsidR="001E777F" w:rsidRPr="00807BFE">
          <w:rPr>
            <w:rStyle w:val="Hyperlink"/>
            <w:rFonts w:ascii="Calibri" w:hAnsi="Calibri"/>
          </w:rPr>
          <w:t>Federal Work-Life Community of Practice’s Worksite Wellness Resource Page</w:t>
        </w:r>
      </w:hyperlink>
    </w:p>
    <w:p w:rsidR="001E777F" w:rsidRPr="00807BFE" w:rsidRDefault="001E777F" w:rsidP="001E777F">
      <w:pPr>
        <w:spacing w:after="0" w:line="240" w:lineRule="auto"/>
        <w:rPr>
          <w:rFonts w:ascii="Calibri" w:hAnsi="Calibri"/>
        </w:rPr>
      </w:pPr>
      <w:r w:rsidRPr="00807BFE">
        <w:rPr>
          <w:rFonts w:ascii="Calibri" w:hAnsi="Calibri"/>
        </w:rPr>
        <w:t>Hundreds of resources can be found on th</w:t>
      </w:r>
      <w:r w:rsidR="00E67395">
        <w:rPr>
          <w:rFonts w:ascii="Calibri" w:hAnsi="Calibri"/>
        </w:rPr>
        <w:t>e OPM-hosted web</w:t>
      </w:r>
      <w:r w:rsidRPr="00807BFE">
        <w:rPr>
          <w:rFonts w:ascii="Calibri" w:hAnsi="Calibri"/>
        </w:rPr>
        <w:t xml:space="preserve">page and new ones are constantly added.  </w:t>
      </w:r>
      <w:r w:rsidR="00E67395">
        <w:rPr>
          <w:rFonts w:ascii="Calibri" w:hAnsi="Calibri"/>
        </w:rPr>
        <w:t>P</w:t>
      </w:r>
      <w:r w:rsidRPr="00807BFE">
        <w:rPr>
          <w:rFonts w:ascii="Calibri" w:hAnsi="Calibri"/>
        </w:rPr>
        <w:t xml:space="preserve">lease email </w:t>
      </w:r>
      <w:hyperlink r:id="rId20" w:history="1">
        <w:r w:rsidRPr="00807BFE">
          <w:rPr>
            <w:rStyle w:val="Hyperlink"/>
            <w:rFonts w:ascii="Calibri" w:hAnsi="Calibri"/>
          </w:rPr>
          <w:t>worklife@opm.gov</w:t>
        </w:r>
      </w:hyperlink>
      <w:r w:rsidR="00E67395">
        <w:rPr>
          <w:rFonts w:ascii="Calibri" w:hAnsi="Calibri"/>
        </w:rPr>
        <w:t xml:space="preserve"> for access to the </w:t>
      </w:r>
      <w:proofErr w:type="spellStart"/>
      <w:r w:rsidR="00E67395">
        <w:rPr>
          <w:rFonts w:ascii="Calibri" w:hAnsi="Calibri"/>
        </w:rPr>
        <w:t>CoP.</w:t>
      </w:r>
      <w:proofErr w:type="spellEnd"/>
    </w:p>
    <w:p w:rsidR="001E777F" w:rsidRPr="00056349" w:rsidRDefault="009F520B" w:rsidP="00B30794">
      <w:pPr>
        <w:spacing w:after="0" w:line="240" w:lineRule="auto"/>
        <w:rPr>
          <w:sz w:val="10"/>
          <w:szCs w:val="10"/>
        </w:rPr>
      </w:pPr>
      <w:r w:rsidRPr="00056349">
        <w:rPr>
          <w:sz w:val="10"/>
          <w:szCs w:val="10"/>
        </w:rPr>
        <w:t xml:space="preserve"> </w:t>
      </w:r>
      <w:r w:rsidR="00F011AD" w:rsidRPr="00056349">
        <w:rPr>
          <w:sz w:val="10"/>
          <w:szCs w:val="10"/>
        </w:rPr>
        <w:t xml:space="preserve"> </w:t>
      </w:r>
    </w:p>
    <w:p w:rsidR="00EC6EDF" w:rsidRPr="00807BFE" w:rsidRDefault="00EC6EDF" w:rsidP="00B30794">
      <w:pPr>
        <w:spacing w:after="0" w:line="240" w:lineRule="auto"/>
        <w:rPr>
          <w:rStyle w:val="Hyperlink"/>
        </w:rPr>
      </w:pPr>
      <w:r w:rsidRPr="00807BFE">
        <w:fldChar w:fldCharType="begin"/>
      </w:r>
      <w:r w:rsidR="00DC7712" w:rsidRPr="00807BFE">
        <w:instrText>HYPERLINK "http://www.cdc.gov/workplacehealthpromotion/businesscase/index.html"</w:instrText>
      </w:r>
      <w:r w:rsidRPr="00807BFE">
        <w:fldChar w:fldCharType="separate"/>
      </w:r>
      <w:r w:rsidR="000400A5" w:rsidRPr="00807BFE">
        <w:rPr>
          <w:rStyle w:val="Hyperlink"/>
        </w:rPr>
        <w:t>HHS CDC’s</w:t>
      </w:r>
      <w:r w:rsidR="00DC7712" w:rsidRPr="00807BFE">
        <w:rPr>
          <w:rStyle w:val="Hyperlink"/>
        </w:rPr>
        <w:t xml:space="preserve"> Workplace Health Promotion – Making the Business Case</w:t>
      </w:r>
      <w:r w:rsidRPr="00807BFE">
        <w:rPr>
          <w:rStyle w:val="Hyperlink"/>
        </w:rPr>
        <w:t xml:space="preserve"> </w:t>
      </w:r>
    </w:p>
    <w:p w:rsidR="00EC6EDF" w:rsidRPr="00807BFE" w:rsidRDefault="00EC6EDF" w:rsidP="00B30794">
      <w:pPr>
        <w:spacing w:after="0" w:line="240" w:lineRule="auto"/>
        <w:rPr>
          <w:rFonts w:ascii="Calibri" w:hAnsi="Calibri"/>
        </w:rPr>
      </w:pPr>
      <w:r w:rsidRPr="00807BFE">
        <w:fldChar w:fldCharType="end"/>
      </w:r>
      <w:r w:rsidR="00DC7712" w:rsidRPr="00807BFE">
        <w:rPr>
          <w:rFonts w:ascii="Calibri" w:hAnsi="Calibri"/>
        </w:rPr>
        <w:t>This site showcases research-based information for making the business case for worksite health &amp; wellness programs, including reasons for investing and benefits of health promotion programs.</w:t>
      </w:r>
    </w:p>
    <w:p w:rsidR="001E777F" w:rsidRPr="00056349" w:rsidRDefault="009F520B" w:rsidP="00B30794">
      <w:pPr>
        <w:spacing w:after="0" w:line="240" w:lineRule="auto"/>
        <w:rPr>
          <w:sz w:val="10"/>
          <w:szCs w:val="10"/>
        </w:rPr>
      </w:pPr>
      <w:r w:rsidRPr="00056349">
        <w:rPr>
          <w:sz w:val="10"/>
          <w:szCs w:val="10"/>
        </w:rPr>
        <w:t xml:space="preserve"> </w:t>
      </w:r>
    </w:p>
    <w:p w:rsidR="001E777F" w:rsidRPr="00807BFE" w:rsidRDefault="00546CC2" w:rsidP="00B30794">
      <w:pPr>
        <w:spacing w:after="0" w:line="240" w:lineRule="auto"/>
      </w:pPr>
      <w:hyperlink r:id="rId21" w:history="1">
        <w:r w:rsidR="001E777F" w:rsidRPr="00807BFE">
          <w:rPr>
            <w:rStyle w:val="Hyperlink"/>
          </w:rPr>
          <w:t>NIOSH’s Total Worker Health</w:t>
        </w:r>
      </w:hyperlink>
    </w:p>
    <w:p w:rsidR="001E777F" w:rsidRPr="00807BFE" w:rsidRDefault="009F520B" w:rsidP="00B30794">
      <w:pPr>
        <w:spacing w:after="0" w:line="240" w:lineRule="auto"/>
        <w:rPr>
          <w:rFonts w:ascii="Calibri" w:hAnsi="Calibri"/>
        </w:rPr>
      </w:pPr>
      <w:r w:rsidRPr="00807BFE">
        <w:rPr>
          <w:rFonts w:ascii="Calibri" w:hAnsi="Calibri"/>
        </w:rPr>
        <w:t>This site provides the business case for integrating health protection and health promotion at workplaces.</w:t>
      </w:r>
    </w:p>
    <w:sectPr w:rsidR="001E777F" w:rsidRPr="00807BFE" w:rsidSect="00056349">
      <w:type w:val="continuous"/>
      <w:pgSz w:w="12240" w:h="15840"/>
      <w:pgMar w:top="864" w:right="1008" w:bottom="1008" w:left="1008" w:header="720" w:footer="720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F8E" w:rsidRDefault="00E12F8E" w:rsidP="00D04235">
      <w:pPr>
        <w:spacing w:after="0" w:line="240" w:lineRule="auto"/>
      </w:pPr>
      <w:r>
        <w:separator/>
      </w:r>
    </w:p>
  </w:endnote>
  <w:endnote w:type="continuationSeparator" w:id="0">
    <w:p w:rsidR="00E12F8E" w:rsidRDefault="00E12F8E" w:rsidP="00D0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e Serif Semi Light">
    <w:altName w:val="The Serif Semi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F8E" w:rsidRDefault="00E12F8E" w:rsidP="00D04235">
      <w:pPr>
        <w:spacing w:after="0" w:line="240" w:lineRule="auto"/>
      </w:pPr>
      <w:r>
        <w:separator/>
      </w:r>
    </w:p>
  </w:footnote>
  <w:footnote w:type="continuationSeparator" w:id="0">
    <w:p w:rsidR="00E12F8E" w:rsidRDefault="00E12F8E" w:rsidP="00D04235">
      <w:pPr>
        <w:spacing w:after="0" w:line="240" w:lineRule="auto"/>
      </w:pPr>
      <w:r>
        <w:continuationSeparator/>
      </w:r>
    </w:p>
  </w:footnote>
  <w:footnote w:id="1">
    <w:p w:rsidR="00F011AD" w:rsidRDefault="00F011A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F93E82">
        <w:t>Presenteeism</w:t>
      </w:r>
      <w:proofErr w:type="spellEnd"/>
      <w:r w:rsidR="00F93E82">
        <w:t xml:space="preserve"> is </w:t>
      </w:r>
      <w:r w:rsidR="00F93E82" w:rsidRPr="00F93E82">
        <w:t>the problem of workers being on the job, but, because of illness or other medical conditions, not fully functioning</w:t>
      </w:r>
      <w:r w:rsidR="00F93E82">
        <w:t>.</w:t>
      </w:r>
      <w:r w:rsidR="00F93E82" w:rsidRPr="00F93E82">
        <w:t xml:space="preserve"> </w:t>
      </w:r>
      <w:proofErr w:type="gramStart"/>
      <w:r w:rsidR="00F93E82">
        <w:t>(</w:t>
      </w:r>
      <w:r w:rsidRPr="00F011AD">
        <w:t xml:space="preserve">Hemp P. </w:t>
      </w:r>
      <w:proofErr w:type="spellStart"/>
      <w:r w:rsidRPr="00F011AD">
        <w:t>Presenteeism</w:t>
      </w:r>
      <w:proofErr w:type="spellEnd"/>
      <w:r w:rsidRPr="00F011AD">
        <w:t>: at work—but out of it.</w:t>
      </w:r>
      <w:proofErr w:type="gramEnd"/>
      <w:r w:rsidRPr="00F011AD">
        <w:t xml:space="preserve"> Harv</w:t>
      </w:r>
      <w:r>
        <w:t>ard</w:t>
      </w:r>
      <w:r w:rsidRPr="00F011AD">
        <w:t xml:space="preserve"> Bus</w:t>
      </w:r>
      <w:r>
        <w:t>iness</w:t>
      </w:r>
      <w:r w:rsidRPr="00F011AD">
        <w:t xml:space="preserve"> Rev</w:t>
      </w:r>
      <w:r>
        <w:t>iew</w:t>
      </w:r>
      <w:r w:rsidRPr="00F011AD">
        <w:t>. 2004</w:t>
      </w:r>
      <w:proofErr w:type="gramStart"/>
      <w:r w:rsidRPr="00F011AD">
        <w:t>;82</w:t>
      </w:r>
      <w:proofErr w:type="gramEnd"/>
      <w:r w:rsidR="00F93E82">
        <w:t>(10):49–58.)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1D1"/>
    <w:multiLevelType w:val="hybridMultilevel"/>
    <w:tmpl w:val="B9046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D248E"/>
    <w:multiLevelType w:val="multilevel"/>
    <w:tmpl w:val="29C0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A4223"/>
    <w:multiLevelType w:val="multilevel"/>
    <w:tmpl w:val="1620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B12826"/>
    <w:multiLevelType w:val="hybridMultilevel"/>
    <w:tmpl w:val="81E82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E2E9B"/>
    <w:multiLevelType w:val="hybridMultilevel"/>
    <w:tmpl w:val="52586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06B2A"/>
    <w:multiLevelType w:val="hybridMultilevel"/>
    <w:tmpl w:val="DCEA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108E5"/>
    <w:multiLevelType w:val="hybridMultilevel"/>
    <w:tmpl w:val="BDF8843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7983CDA"/>
    <w:multiLevelType w:val="hybridMultilevel"/>
    <w:tmpl w:val="8432D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15824"/>
    <w:multiLevelType w:val="multilevel"/>
    <w:tmpl w:val="674AD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D697B"/>
    <w:multiLevelType w:val="hybridMultilevel"/>
    <w:tmpl w:val="D9F2B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E5224"/>
    <w:multiLevelType w:val="hybridMultilevel"/>
    <w:tmpl w:val="00729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86C50"/>
    <w:multiLevelType w:val="multilevel"/>
    <w:tmpl w:val="FB8C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B04B0B"/>
    <w:multiLevelType w:val="multilevel"/>
    <w:tmpl w:val="2E02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045C2D"/>
    <w:multiLevelType w:val="hybridMultilevel"/>
    <w:tmpl w:val="E53E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E5124F"/>
    <w:multiLevelType w:val="hybridMultilevel"/>
    <w:tmpl w:val="21A4D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A275D"/>
    <w:multiLevelType w:val="hybridMultilevel"/>
    <w:tmpl w:val="92DC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04FCE"/>
    <w:multiLevelType w:val="hybridMultilevel"/>
    <w:tmpl w:val="D3589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90F4B"/>
    <w:multiLevelType w:val="multilevel"/>
    <w:tmpl w:val="A134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BC666B"/>
    <w:multiLevelType w:val="multilevel"/>
    <w:tmpl w:val="C44C5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520638"/>
    <w:multiLevelType w:val="hybridMultilevel"/>
    <w:tmpl w:val="7706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24DFC"/>
    <w:multiLevelType w:val="multilevel"/>
    <w:tmpl w:val="FD8C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90379F"/>
    <w:multiLevelType w:val="hybridMultilevel"/>
    <w:tmpl w:val="EFE81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BD10A2"/>
    <w:multiLevelType w:val="hybridMultilevel"/>
    <w:tmpl w:val="925C7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F0255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C693B"/>
    <w:multiLevelType w:val="hybridMultilevel"/>
    <w:tmpl w:val="AF5CC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23ED5"/>
    <w:multiLevelType w:val="multilevel"/>
    <w:tmpl w:val="7B68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FE35003"/>
    <w:multiLevelType w:val="hybridMultilevel"/>
    <w:tmpl w:val="B5D2B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B67D63"/>
    <w:multiLevelType w:val="hybridMultilevel"/>
    <w:tmpl w:val="A3CA2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0E7FE9"/>
    <w:multiLevelType w:val="hybridMultilevel"/>
    <w:tmpl w:val="E4E60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98716F"/>
    <w:multiLevelType w:val="hybridMultilevel"/>
    <w:tmpl w:val="D15EB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E00C7E"/>
    <w:multiLevelType w:val="hybridMultilevel"/>
    <w:tmpl w:val="87E49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9414D9"/>
    <w:multiLevelType w:val="multilevel"/>
    <w:tmpl w:val="DC149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407164"/>
    <w:multiLevelType w:val="multilevel"/>
    <w:tmpl w:val="9CC2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E351804"/>
    <w:multiLevelType w:val="multilevel"/>
    <w:tmpl w:val="02BA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9"/>
  </w:num>
  <w:num w:numId="3">
    <w:abstractNumId w:val="6"/>
  </w:num>
  <w:num w:numId="4">
    <w:abstractNumId w:val="30"/>
  </w:num>
  <w:num w:numId="5">
    <w:abstractNumId w:val="0"/>
  </w:num>
  <w:num w:numId="6">
    <w:abstractNumId w:val="14"/>
  </w:num>
  <w:num w:numId="7">
    <w:abstractNumId w:val="20"/>
  </w:num>
  <w:num w:numId="8">
    <w:abstractNumId w:val="11"/>
  </w:num>
  <w:num w:numId="9">
    <w:abstractNumId w:val="32"/>
  </w:num>
  <w:num w:numId="10">
    <w:abstractNumId w:val="24"/>
  </w:num>
  <w:num w:numId="11">
    <w:abstractNumId w:val="23"/>
  </w:num>
  <w:num w:numId="12">
    <w:abstractNumId w:val="16"/>
  </w:num>
  <w:num w:numId="13">
    <w:abstractNumId w:val="9"/>
  </w:num>
  <w:num w:numId="14">
    <w:abstractNumId w:val="5"/>
  </w:num>
  <w:num w:numId="15">
    <w:abstractNumId w:val="10"/>
  </w:num>
  <w:num w:numId="16">
    <w:abstractNumId w:val="21"/>
  </w:num>
  <w:num w:numId="17">
    <w:abstractNumId w:val="7"/>
  </w:num>
  <w:num w:numId="18">
    <w:abstractNumId w:val="25"/>
  </w:num>
  <w:num w:numId="19">
    <w:abstractNumId w:val="22"/>
  </w:num>
  <w:num w:numId="20">
    <w:abstractNumId w:val="13"/>
  </w:num>
  <w:num w:numId="21">
    <w:abstractNumId w:val="3"/>
  </w:num>
  <w:num w:numId="22">
    <w:abstractNumId w:val="12"/>
  </w:num>
  <w:num w:numId="23">
    <w:abstractNumId w:val="26"/>
  </w:num>
  <w:num w:numId="24">
    <w:abstractNumId w:val="31"/>
  </w:num>
  <w:num w:numId="25">
    <w:abstractNumId w:val="19"/>
  </w:num>
  <w:num w:numId="26">
    <w:abstractNumId w:val="15"/>
  </w:num>
  <w:num w:numId="27">
    <w:abstractNumId w:val="28"/>
  </w:num>
  <w:num w:numId="28">
    <w:abstractNumId w:val="8"/>
  </w:num>
  <w:num w:numId="29">
    <w:abstractNumId w:val="17"/>
  </w:num>
  <w:num w:numId="30">
    <w:abstractNumId w:val="18"/>
  </w:num>
  <w:num w:numId="31">
    <w:abstractNumId w:val="1"/>
  </w:num>
  <w:num w:numId="32">
    <w:abstractNumId w:val="27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33"/>
    <w:rsid w:val="0000293E"/>
    <w:rsid w:val="00034C58"/>
    <w:rsid w:val="000400A5"/>
    <w:rsid w:val="000551DA"/>
    <w:rsid w:val="00056349"/>
    <w:rsid w:val="00062B35"/>
    <w:rsid w:val="000646C1"/>
    <w:rsid w:val="000A66C4"/>
    <w:rsid w:val="000A6B26"/>
    <w:rsid w:val="000C3C90"/>
    <w:rsid w:val="000D13DF"/>
    <w:rsid w:val="000E30F6"/>
    <w:rsid w:val="000E5D11"/>
    <w:rsid w:val="000F252C"/>
    <w:rsid w:val="00102BE9"/>
    <w:rsid w:val="0010563D"/>
    <w:rsid w:val="001300A7"/>
    <w:rsid w:val="00141EED"/>
    <w:rsid w:val="0015781A"/>
    <w:rsid w:val="001843CB"/>
    <w:rsid w:val="00185753"/>
    <w:rsid w:val="001A4424"/>
    <w:rsid w:val="001B46D6"/>
    <w:rsid w:val="001C4406"/>
    <w:rsid w:val="001C4F3D"/>
    <w:rsid w:val="001C7B3A"/>
    <w:rsid w:val="001D7EAC"/>
    <w:rsid w:val="001E777F"/>
    <w:rsid w:val="00205694"/>
    <w:rsid w:val="00223FE8"/>
    <w:rsid w:val="00225E63"/>
    <w:rsid w:val="00230811"/>
    <w:rsid w:val="00237240"/>
    <w:rsid w:val="00237346"/>
    <w:rsid w:val="002566D6"/>
    <w:rsid w:val="0025725F"/>
    <w:rsid w:val="00261B29"/>
    <w:rsid w:val="00264365"/>
    <w:rsid w:val="00270CF9"/>
    <w:rsid w:val="00275637"/>
    <w:rsid w:val="002760A9"/>
    <w:rsid w:val="00277F86"/>
    <w:rsid w:val="00286CA3"/>
    <w:rsid w:val="00297BCA"/>
    <w:rsid w:val="002D145A"/>
    <w:rsid w:val="002D2891"/>
    <w:rsid w:val="002E6ED0"/>
    <w:rsid w:val="00304B2D"/>
    <w:rsid w:val="00315FB4"/>
    <w:rsid w:val="00337713"/>
    <w:rsid w:val="00361009"/>
    <w:rsid w:val="00392415"/>
    <w:rsid w:val="00395C7D"/>
    <w:rsid w:val="003B461C"/>
    <w:rsid w:val="003C6A33"/>
    <w:rsid w:val="003D294E"/>
    <w:rsid w:val="003D52B8"/>
    <w:rsid w:val="003D5C65"/>
    <w:rsid w:val="003E0274"/>
    <w:rsid w:val="00410A02"/>
    <w:rsid w:val="0043280F"/>
    <w:rsid w:val="00450934"/>
    <w:rsid w:val="00456ABF"/>
    <w:rsid w:val="004701EC"/>
    <w:rsid w:val="00473CE5"/>
    <w:rsid w:val="0047499B"/>
    <w:rsid w:val="004827B5"/>
    <w:rsid w:val="00483832"/>
    <w:rsid w:val="00484000"/>
    <w:rsid w:val="00486664"/>
    <w:rsid w:val="004A7767"/>
    <w:rsid w:val="004B3957"/>
    <w:rsid w:val="004C1E22"/>
    <w:rsid w:val="004D22BE"/>
    <w:rsid w:val="004D78A6"/>
    <w:rsid w:val="004E1CC6"/>
    <w:rsid w:val="004E41EA"/>
    <w:rsid w:val="004F04B1"/>
    <w:rsid w:val="00500799"/>
    <w:rsid w:val="005307A5"/>
    <w:rsid w:val="00534B5B"/>
    <w:rsid w:val="0053585C"/>
    <w:rsid w:val="00545A92"/>
    <w:rsid w:val="00546CC2"/>
    <w:rsid w:val="005726D9"/>
    <w:rsid w:val="00595F13"/>
    <w:rsid w:val="005B1F47"/>
    <w:rsid w:val="005B4982"/>
    <w:rsid w:val="005E208D"/>
    <w:rsid w:val="005F7205"/>
    <w:rsid w:val="00600D5A"/>
    <w:rsid w:val="006176E4"/>
    <w:rsid w:val="006361E9"/>
    <w:rsid w:val="00690BDD"/>
    <w:rsid w:val="00692475"/>
    <w:rsid w:val="006A0B67"/>
    <w:rsid w:val="006A2C42"/>
    <w:rsid w:val="006A6006"/>
    <w:rsid w:val="006B78CF"/>
    <w:rsid w:val="006E7838"/>
    <w:rsid w:val="006F0028"/>
    <w:rsid w:val="0071349D"/>
    <w:rsid w:val="00716418"/>
    <w:rsid w:val="007300A4"/>
    <w:rsid w:val="00744A84"/>
    <w:rsid w:val="00762662"/>
    <w:rsid w:val="007D1FC3"/>
    <w:rsid w:val="007F0F56"/>
    <w:rsid w:val="007F3306"/>
    <w:rsid w:val="007F58AD"/>
    <w:rsid w:val="007F7952"/>
    <w:rsid w:val="00807BFE"/>
    <w:rsid w:val="008154A0"/>
    <w:rsid w:val="00816328"/>
    <w:rsid w:val="008307D9"/>
    <w:rsid w:val="00855190"/>
    <w:rsid w:val="00855D27"/>
    <w:rsid w:val="008707B0"/>
    <w:rsid w:val="00870C4A"/>
    <w:rsid w:val="00883A21"/>
    <w:rsid w:val="008D41E7"/>
    <w:rsid w:val="008E5251"/>
    <w:rsid w:val="008F7621"/>
    <w:rsid w:val="00923A5E"/>
    <w:rsid w:val="00927E80"/>
    <w:rsid w:val="009538EC"/>
    <w:rsid w:val="009609E6"/>
    <w:rsid w:val="00975140"/>
    <w:rsid w:val="00996832"/>
    <w:rsid w:val="009A33F3"/>
    <w:rsid w:val="009A6DC2"/>
    <w:rsid w:val="009B6E8E"/>
    <w:rsid w:val="009C63E8"/>
    <w:rsid w:val="009D4756"/>
    <w:rsid w:val="009E4C94"/>
    <w:rsid w:val="009F520B"/>
    <w:rsid w:val="00A07DDD"/>
    <w:rsid w:val="00A2218C"/>
    <w:rsid w:val="00A238CF"/>
    <w:rsid w:val="00A3137E"/>
    <w:rsid w:val="00A50EE0"/>
    <w:rsid w:val="00A54472"/>
    <w:rsid w:val="00A9336D"/>
    <w:rsid w:val="00A96AF9"/>
    <w:rsid w:val="00AB65E2"/>
    <w:rsid w:val="00AD3C9F"/>
    <w:rsid w:val="00AE77DA"/>
    <w:rsid w:val="00B14B3A"/>
    <w:rsid w:val="00B30794"/>
    <w:rsid w:val="00B418F0"/>
    <w:rsid w:val="00B45533"/>
    <w:rsid w:val="00B47022"/>
    <w:rsid w:val="00B611E8"/>
    <w:rsid w:val="00B76212"/>
    <w:rsid w:val="00B951AD"/>
    <w:rsid w:val="00BB6277"/>
    <w:rsid w:val="00BB69E8"/>
    <w:rsid w:val="00BD7B73"/>
    <w:rsid w:val="00C02F97"/>
    <w:rsid w:val="00C0687F"/>
    <w:rsid w:val="00C14A9A"/>
    <w:rsid w:val="00C41AC6"/>
    <w:rsid w:val="00C450AE"/>
    <w:rsid w:val="00C54F13"/>
    <w:rsid w:val="00C7059E"/>
    <w:rsid w:val="00C7091D"/>
    <w:rsid w:val="00C7109E"/>
    <w:rsid w:val="00C71D95"/>
    <w:rsid w:val="00C94DBC"/>
    <w:rsid w:val="00CA0EF6"/>
    <w:rsid w:val="00CA1C80"/>
    <w:rsid w:val="00CA364A"/>
    <w:rsid w:val="00CA52B0"/>
    <w:rsid w:val="00CA7B2F"/>
    <w:rsid w:val="00CB1B4B"/>
    <w:rsid w:val="00CB27B4"/>
    <w:rsid w:val="00CC0ACA"/>
    <w:rsid w:val="00CC5D92"/>
    <w:rsid w:val="00CE014A"/>
    <w:rsid w:val="00CE6E1B"/>
    <w:rsid w:val="00CF6066"/>
    <w:rsid w:val="00D04235"/>
    <w:rsid w:val="00D05784"/>
    <w:rsid w:val="00D11020"/>
    <w:rsid w:val="00D11DE2"/>
    <w:rsid w:val="00D17559"/>
    <w:rsid w:val="00D22D73"/>
    <w:rsid w:val="00D26DF5"/>
    <w:rsid w:val="00D27579"/>
    <w:rsid w:val="00D448BE"/>
    <w:rsid w:val="00D5154B"/>
    <w:rsid w:val="00D52FAB"/>
    <w:rsid w:val="00D773B4"/>
    <w:rsid w:val="00D9508A"/>
    <w:rsid w:val="00DA3777"/>
    <w:rsid w:val="00DA6534"/>
    <w:rsid w:val="00DC64B1"/>
    <w:rsid w:val="00DC7712"/>
    <w:rsid w:val="00DE1789"/>
    <w:rsid w:val="00DE3800"/>
    <w:rsid w:val="00E12F8E"/>
    <w:rsid w:val="00E334A4"/>
    <w:rsid w:val="00E34A2E"/>
    <w:rsid w:val="00E374B5"/>
    <w:rsid w:val="00E67395"/>
    <w:rsid w:val="00EA25C4"/>
    <w:rsid w:val="00EA5FAB"/>
    <w:rsid w:val="00EB1AC9"/>
    <w:rsid w:val="00EC298A"/>
    <w:rsid w:val="00EC6EDF"/>
    <w:rsid w:val="00EC7618"/>
    <w:rsid w:val="00EE68C4"/>
    <w:rsid w:val="00F011AD"/>
    <w:rsid w:val="00F11A06"/>
    <w:rsid w:val="00F324E3"/>
    <w:rsid w:val="00F34C60"/>
    <w:rsid w:val="00F44874"/>
    <w:rsid w:val="00F60AAC"/>
    <w:rsid w:val="00F62E79"/>
    <w:rsid w:val="00F6579A"/>
    <w:rsid w:val="00F839A0"/>
    <w:rsid w:val="00F84FC7"/>
    <w:rsid w:val="00F93E82"/>
    <w:rsid w:val="00F948F1"/>
    <w:rsid w:val="00FA1FD1"/>
    <w:rsid w:val="00FA7E81"/>
    <w:rsid w:val="00FD7AAC"/>
    <w:rsid w:val="00FE6291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e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533"/>
    <w:rPr>
      <w:color w:val="0000FF" w:themeColor="hyperlink"/>
      <w:u w:val="single"/>
    </w:rPr>
  </w:style>
  <w:style w:type="paragraph" w:customStyle="1" w:styleId="Default">
    <w:name w:val="Default"/>
    <w:rsid w:val="00D11DE2"/>
    <w:pPr>
      <w:autoSpaceDE w:val="0"/>
      <w:autoSpaceDN w:val="0"/>
      <w:adjustRightInd w:val="0"/>
      <w:spacing w:after="0" w:line="240" w:lineRule="auto"/>
    </w:pPr>
    <w:rPr>
      <w:rFonts w:ascii="The Serif Semi Light" w:hAnsi="The Serif Semi Light" w:cs="The Serif Semi Ligh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D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575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B1A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0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0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0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0A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7091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8A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235"/>
  </w:style>
  <w:style w:type="paragraph" w:styleId="Footer">
    <w:name w:val="footer"/>
    <w:basedOn w:val="Normal"/>
    <w:link w:val="FooterChar"/>
    <w:uiPriority w:val="99"/>
    <w:unhideWhenUsed/>
    <w:rsid w:val="00D0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235"/>
  </w:style>
  <w:style w:type="character" w:styleId="Emphasis">
    <w:name w:val="Emphasis"/>
    <w:basedOn w:val="DefaultParagraphFont"/>
    <w:uiPriority w:val="20"/>
    <w:qFormat/>
    <w:rsid w:val="00A54472"/>
    <w:rPr>
      <w:i/>
      <w:iCs/>
    </w:rPr>
  </w:style>
  <w:style w:type="table" w:styleId="TableGrid">
    <w:name w:val="Table Grid"/>
    <w:basedOn w:val="TableNormal"/>
    <w:uiPriority w:val="59"/>
    <w:rsid w:val="00A23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A238C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CE014A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CE014A"/>
    <w:rPr>
      <w:rFonts w:eastAsiaTheme="minorEastAsia"/>
      <w:i/>
      <w:iCs/>
      <w:color w:val="000000" w:themeColor="text1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11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1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11AD"/>
    <w:rPr>
      <w:vertAlign w:val="superscript"/>
    </w:rPr>
  </w:style>
  <w:style w:type="paragraph" w:styleId="Revision">
    <w:name w:val="Revision"/>
    <w:hidden/>
    <w:uiPriority w:val="99"/>
    <w:semiHidden/>
    <w:rsid w:val="00F839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533"/>
    <w:rPr>
      <w:color w:val="0000FF" w:themeColor="hyperlink"/>
      <w:u w:val="single"/>
    </w:rPr>
  </w:style>
  <w:style w:type="paragraph" w:customStyle="1" w:styleId="Default">
    <w:name w:val="Default"/>
    <w:rsid w:val="00D11DE2"/>
    <w:pPr>
      <w:autoSpaceDE w:val="0"/>
      <w:autoSpaceDN w:val="0"/>
      <w:adjustRightInd w:val="0"/>
      <w:spacing w:after="0" w:line="240" w:lineRule="auto"/>
    </w:pPr>
    <w:rPr>
      <w:rFonts w:ascii="The Serif Semi Light" w:hAnsi="The Serif Semi Light" w:cs="The Serif Semi Ligh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D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575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B1A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0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0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0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0A7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7091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8A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235"/>
  </w:style>
  <w:style w:type="paragraph" w:styleId="Footer">
    <w:name w:val="footer"/>
    <w:basedOn w:val="Normal"/>
    <w:link w:val="FooterChar"/>
    <w:uiPriority w:val="99"/>
    <w:unhideWhenUsed/>
    <w:rsid w:val="00D0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235"/>
  </w:style>
  <w:style w:type="character" w:styleId="Emphasis">
    <w:name w:val="Emphasis"/>
    <w:basedOn w:val="DefaultParagraphFont"/>
    <w:uiPriority w:val="20"/>
    <w:qFormat/>
    <w:rsid w:val="00A54472"/>
    <w:rPr>
      <w:i/>
      <w:iCs/>
    </w:rPr>
  </w:style>
  <w:style w:type="table" w:styleId="TableGrid">
    <w:name w:val="Table Grid"/>
    <w:basedOn w:val="TableNormal"/>
    <w:uiPriority w:val="59"/>
    <w:rsid w:val="00A23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A238C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CE014A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CE014A"/>
    <w:rPr>
      <w:rFonts w:eastAsiaTheme="minorEastAsia"/>
      <w:i/>
      <w:iCs/>
      <w:color w:val="000000" w:themeColor="text1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11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11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11AD"/>
    <w:rPr>
      <w:vertAlign w:val="superscript"/>
    </w:rPr>
  </w:style>
  <w:style w:type="paragraph" w:styleId="Revision">
    <w:name w:val="Revision"/>
    <w:hidden/>
    <w:uiPriority w:val="99"/>
    <w:semiHidden/>
    <w:rsid w:val="00F839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2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00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209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3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513449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55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73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40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36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82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46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26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3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81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795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4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7767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389059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33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3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1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4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13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2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2865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19690">
              <w:marLeft w:val="1800"/>
              <w:marRight w:val="1800"/>
              <w:marTop w:val="0"/>
              <w:marBottom w:val="0"/>
              <w:divBdr>
                <w:top w:val="none" w:sz="0" w:space="0" w:color="auto"/>
                <w:left w:val="single" w:sz="6" w:space="0" w:color="E2E2E2"/>
                <w:bottom w:val="none" w:sz="0" w:space="0" w:color="auto"/>
                <w:right w:val="single" w:sz="6" w:space="0" w:color="E2E2E2"/>
              </w:divBdr>
              <w:divsChild>
                <w:div w:id="8309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3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747253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64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73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0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3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2948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50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4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4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048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23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320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25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141298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13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256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00297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491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0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0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4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49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9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3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249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052928">
                          <w:marLeft w:val="15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8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dc.gov/workplacehealthpromotion/businesscase/reasons/productivity.html" TargetMode="External"/><Relationship Id="rId18" Type="http://schemas.openxmlformats.org/officeDocument/2006/relationships/hyperlink" Target="http://www.opm.gov/policy-data-oversight/worklife/health-wellness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dc.gov/niosh/twh/business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opm.gov/policy-data-oversight/worklife/health-wellness/" TargetMode="External"/><Relationship Id="rId17" Type="http://schemas.openxmlformats.org/officeDocument/2006/relationships/hyperlink" Target="http://www.cdc.gov/workplacehealthpromotion/businesscase/reasons/rising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dc.gov/chronicdisease/overview/" TargetMode="External"/><Relationship Id="rId20" Type="http://schemas.openxmlformats.org/officeDocument/2006/relationships/hyperlink" Target="mailto:worklife@opm.gov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urgeongeneral.gov/initiatives/prevention/strategy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allup.com/poll/159845/engaged-employees-exercise-eat-healthier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max.omb.gov/community/display/HumanCapital/Worksite+Wellnes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dc.gov/niosh/twh/business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D89B4-218C-4404-9CCB-535C1181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Personnel Management</Company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John, Rachel</dc:creator>
  <cp:lastModifiedBy>Bailey, Tiffany</cp:lastModifiedBy>
  <cp:revision>4</cp:revision>
  <cp:lastPrinted>2014-11-06T16:44:00Z</cp:lastPrinted>
  <dcterms:created xsi:type="dcterms:W3CDTF">2015-01-23T16:35:00Z</dcterms:created>
  <dcterms:modified xsi:type="dcterms:W3CDTF">2015-01-23T21:50:00Z</dcterms:modified>
</cp:coreProperties>
</file>